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27F" w:rsidRPr="00A805AA" w:rsidRDefault="00715B9B" w:rsidP="00A805AA">
      <w:pPr>
        <w:shd w:val="clear" w:color="auto" w:fill="31849B" w:themeFill="accent5" w:themeFillShade="BF"/>
        <w:ind w:left="1701"/>
        <w:jc w:val="center"/>
        <w:rPr>
          <w:rFonts w:ascii="Century Gothic" w:hAnsi="Century Gothic"/>
          <w:color w:val="FFFFFF" w:themeColor="background1"/>
          <w:sz w:val="36"/>
        </w:rPr>
      </w:pPr>
      <w:r w:rsidRPr="00A805AA">
        <w:rPr>
          <w:rFonts w:ascii="Century Gothic" w:hAnsi="Century Gothic"/>
          <w:noProof/>
          <w:color w:val="FFFFFF" w:themeColor="background1"/>
          <w:sz w:val="36"/>
          <w:lang w:eastAsia="es-MX"/>
        </w:rPr>
        <w:drawing>
          <wp:anchor distT="0" distB="0" distL="114300" distR="114300" simplePos="0" relativeHeight="251657728" behindDoc="0" locked="0" layoutInCell="1" allowOverlap="1">
            <wp:simplePos x="0" y="0"/>
            <wp:positionH relativeFrom="column">
              <wp:posOffset>133847</wp:posOffset>
            </wp:positionH>
            <wp:positionV relativeFrom="paragraph">
              <wp:posOffset>-92406</wp:posOffset>
            </wp:positionV>
            <wp:extent cx="593200" cy="858741"/>
            <wp:effectExtent l="19050" t="0" r="0" b="0"/>
            <wp:wrapNone/>
            <wp:docPr id="2" name="Picture 1" descr="i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n.gif"/>
                    <pic:cNvPicPr>
                      <a:picLocks noChangeAspect="1" noChangeArrowheads="1"/>
                    </pic:cNvPicPr>
                  </pic:nvPicPr>
                  <pic:blipFill>
                    <a:blip r:embed="rId8" cstate="print"/>
                    <a:srcRect/>
                    <a:stretch>
                      <a:fillRect/>
                    </a:stretch>
                  </pic:blipFill>
                  <pic:spPr bwMode="auto">
                    <a:xfrm>
                      <a:off x="0" y="0"/>
                      <a:ext cx="593200" cy="858741"/>
                    </a:xfrm>
                    <a:prstGeom prst="rect">
                      <a:avLst/>
                    </a:prstGeom>
                    <a:noFill/>
                    <a:ln w="9525">
                      <a:noFill/>
                      <a:miter lim="800000"/>
                      <a:headEnd/>
                      <a:tailEnd/>
                    </a:ln>
                  </pic:spPr>
                </pic:pic>
              </a:graphicData>
            </a:graphic>
          </wp:anchor>
        </w:drawing>
      </w:r>
      <w:r w:rsidR="0066227F" w:rsidRPr="00A805AA">
        <w:rPr>
          <w:rFonts w:ascii="Century Gothic" w:hAnsi="Century Gothic"/>
          <w:color w:val="FFFFFF" w:themeColor="background1"/>
          <w:sz w:val="36"/>
        </w:rPr>
        <w:t>Instituto Politécnico Nacional</w:t>
      </w:r>
    </w:p>
    <w:p w:rsidR="0066227F" w:rsidRPr="00A805AA" w:rsidRDefault="0066227F">
      <w:pPr>
        <w:rPr>
          <w:rFonts w:ascii="Century Gothic" w:hAnsi="Century Gothic"/>
        </w:rPr>
      </w:pPr>
    </w:p>
    <w:p w:rsidR="00DF4EC7" w:rsidRPr="00A805AA" w:rsidRDefault="00A805AA" w:rsidP="00DA41CB">
      <w:pPr>
        <w:jc w:val="center"/>
        <w:rPr>
          <w:rFonts w:ascii="Century Gothic" w:hAnsi="Century Gothic"/>
          <w:b/>
          <w:sz w:val="32"/>
        </w:rPr>
      </w:pPr>
      <w:r w:rsidRPr="00A805AA">
        <w:rPr>
          <w:rFonts w:ascii="Century Gothic" w:hAnsi="Century Gothic"/>
          <w:sz w:val="32"/>
          <w14:shadow w14:blurRad="50800" w14:dist="38100" w14:dir="2700000" w14:sx="100000" w14:sy="100000" w14:kx="0" w14:ky="0" w14:algn="tl">
            <w14:srgbClr w14:val="000000">
              <w14:alpha w14:val="60000"/>
            </w14:srgbClr>
          </w14:shadow>
        </w:rPr>
        <w:t>EJEMPLO</w:t>
      </w:r>
      <w:r>
        <w:rPr>
          <w:rFonts w:ascii="Century Gothic" w:hAnsi="Century Gothic"/>
          <w:sz w:val="32"/>
          <w14:shadow w14:blurRad="50800" w14:dist="38100" w14:dir="2700000" w14:sx="100000" w14:sy="100000" w14:kx="0" w14:ky="0" w14:algn="tl">
            <w14:srgbClr w14:val="000000">
              <w14:alpha w14:val="60000"/>
            </w14:srgbClr>
          </w14:shadow>
        </w:rPr>
        <w:t xml:space="preserve"> (Y colocar el logo de la DP)</w:t>
      </w:r>
    </w:p>
    <w:p w:rsidR="000116FB" w:rsidRPr="00A805AA" w:rsidRDefault="000116FB" w:rsidP="000116FB">
      <w:pPr>
        <w:jc w:val="both"/>
        <w:rPr>
          <w:rFonts w:ascii="Century Gothic" w:hAnsi="Century Gothic"/>
        </w:rPr>
      </w:pPr>
      <w:proofErr w:type="spellStart"/>
      <w:r w:rsidRPr="00A805AA">
        <w:rPr>
          <w:rFonts w:ascii="Century Gothic" w:hAnsi="Century Gothic"/>
        </w:rPr>
        <w:t>En la Ciudad</w:t>
      </w:r>
      <w:proofErr w:type="spellEnd"/>
      <w:r w:rsidRPr="00A805AA">
        <w:rPr>
          <w:rFonts w:ascii="Century Gothic" w:hAnsi="Century Gothic"/>
        </w:rPr>
        <w:t xml:space="preserve"> </w:t>
      </w:r>
      <w:proofErr w:type="gramStart"/>
      <w:r w:rsidRPr="00A805AA">
        <w:rPr>
          <w:rFonts w:ascii="Century Gothic" w:hAnsi="Century Gothic"/>
        </w:rPr>
        <w:t>de</w:t>
      </w:r>
      <w:r w:rsidR="00A805AA">
        <w:rPr>
          <w:rFonts w:ascii="Century Gothic" w:hAnsi="Century Gothic"/>
        </w:rPr>
        <w:t xml:space="preserve"> </w:t>
      </w:r>
      <w:r w:rsidRPr="00A805AA">
        <w:rPr>
          <w:rFonts w:ascii="Century Gothic" w:hAnsi="Century Gothic"/>
        </w:rPr>
        <w:t>,</w:t>
      </w:r>
      <w:proofErr w:type="gramEnd"/>
      <w:r w:rsidR="00725AB2" w:rsidRPr="00A805AA">
        <w:rPr>
          <w:rFonts w:ascii="Century Gothic" w:hAnsi="Century Gothic"/>
        </w:rPr>
        <w:t xml:space="preserve"> siendo las </w:t>
      </w:r>
      <w:r w:rsidR="009A7DFC" w:rsidRPr="00A805AA">
        <w:rPr>
          <w:rFonts w:ascii="Century Gothic" w:hAnsi="Century Gothic"/>
          <w:highlight w:val="yellow"/>
        </w:rPr>
        <w:t>…….</w:t>
      </w:r>
      <w:r w:rsidR="009A7DFC" w:rsidRPr="00A805AA">
        <w:rPr>
          <w:rFonts w:ascii="Century Gothic" w:hAnsi="Century Gothic"/>
        </w:rPr>
        <w:t xml:space="preserve"> </w:t>
      </w:r>
      <w:r w:rsidR="00725AB2" w:rsidRPr="00A805AA">
        <w:rPr>
          <w:rFonts w:ascii="Century Gothic" w:hAnsi="Century Gothic"/>
        </w:rPr>
        <w:t xml:space="preserve"> horas del </w:t>
      </w:r>
      <w:proofErr w:type="gramStart"/>
      <w:r w:rsidR="00725AB2" w:rsidRPr="00A805AA">
        <w:rPr>
          <w:rFonts w:ascii="Century Gothic" w:hAnsi="Century Gothic"/>
        </w:rPr>
        <w:t>día</w:t>
      </w:r>
      <w:r w:rsidRPr="00A805AA">
        <w:rPr>
          <w:rFonts w:ascii="Century Gothic" w:hAnsi="Century Gothic"/>
        </w:rPr>
        <w:t xml:space="preserve"> </w:t>
      </w:r>
      <w:r w:rsidR="009A7DFC" w:rsidRPr="00A805AA">
        <w:rPr>
          <w:rFonts w:ascii="Century Gothic" w:hAnsi="Century Gothic"/>
        </w:rPr>
        <w:t xml:space="preserve"> </w:t>
      </w:r>
      <w:r w:rsidR="00A62E5B" w:rsidRPr="00A805AA">
        <w:rPr>
          <w:rFonts w:ascii="Century Gothic" w:hAnsi="Century Gothic"/>
        </w:rPr>
        <w:t>_</w:t>
      </w:r>
      <w:proofErr w:type="gramEnd"/>
      <w:r w:rsidR="009A7DFC" w:rsidRPr="00A805AA">
        <w:rPr>
          <w:rFonts w:ascii="Century Gothic" w:hAnsi="Century Gothic"/>
          <w:highlight w:val="yellow"/>
        </w:rPr>
        <w:t>.</w:t>
      </w:r>
      <w:r w:rsidRPr="00A805AA">
        <w:rPr>
          <w:rFonts w:ascii="Century Gothic" w:hAnsi="Century Gothic"/>
        </w:rPr>
        <w:t xml:space="preserve"> de </w:t>
      </w:r>
      <w:proofErr w:type="gramStart"/>
      <w:r w:rsidR="00A62E5B" w:rsidRPr="00A805AA">
        <w:rPr>
          <w:rFonts w:ascii="Century Gothic" w:hAnsi="Century Gothic"/>
        </w:rPr>
        <w:t>_</w:t>
      </w:r>
      <w:r w:rsidR="00A55D34" w:rsidRPr="00A805AA">
        <w:rPr>
          <w:rFonts w:ascii="Century Gothic" w:hAnsi="Century Gothic"/>
        </w:rPr>
        <w:t xml:space="preserve"> </w:t>
      </w:r>
      <w:r w:rsidRPr="00A805AA">
        <w:rPr>
          <w:rFonts w:ascii="Century Gothic" w:hAnsi="Century Gothic"/>
        </w:rPr>
        <w:t xml:space="preserve"> </w:t>
      </w:r>
      <w:proofErr w:type="spellStart"/>
      <w:r w:rsidRPr="00A805AA">
        <w:rPr>
          <w:rFonts w:ascii="Century Gothic" w:hAnsi="Century Gothic"/>
        </w:rPr>
        <w:t>de</w:t>
      </w:r>
      <w:proofErr w:type="spellEnd"/>
      <w:proofErr w:type="gramEnd"/>
      <w:r w:rsidRPr="00A805AA">
        <w:rPr>
          <w:rFonts w:ascii="Century Gothic" w:hAnsi="Century Gothic"/>
        </w:rPr>
        <w:t xml:space="preserve"> 20</w:t>
      </w:r>
      <w:r w:rsidR="00A62E5B" w:rsidRPr="00A805AA">
        <w:rPr>
          <w:rFonts w:ascii="Century Gothic" w:hAnsi="Century Gothic"/>
        </w:rPr>
        <w:t xml:space="preserve">2_  </w:t>
      </w:r>
      <w:r w:rsidR="009F67FF" w:rsidRPr="00A805AA">
        <w:rPr>
          <w:rFonts w:ascii="Century Gothic" w:hAnsi="Century Gothic"/>
        </w:rPr>
        <w:t>, se encuentran presentes en</w:t>
      </w:r>
      <w:r w:rsidRPr="00A805AA">
        <w:rPr>
          <w:rFonts w:ascii="Century Gothic" w:hAnsi="Century Gothic"/>
        </w:rPr>
        <w:t xml:space="preserve"> las </w:t>
      </w:r>
      <w:r w:rsidR="009F67FF" w:rsidRPr="00A805AA">
        <w:rPr>
          <w:rFonts w:ascii="Century Gothic" w:hAnsi="Century Gothic"/>
        </w:rPr>
        <w:t>instalaciones</w:t>
      </w:r>
      <w:r w:rsidRPr="00A805AA">
        <w:rPr>
          <w:rFonts w:ascii="Century Gothic" w:hAnsi="Century Gothic"/>
        </w:rPr>
        <w:t xml:space="preserve"> del</w:t>
      </w:r>
      <w:r w:rsidR="00A947ED" w:rsidRPr="00A805AA">
        <w:rPr>
          <w:rFonts w:ascii="Century Gothic" w:hAnsi="Century Gothic"/>
        </w:rPr>
        <w:t xml:space="preserve">             </w:t>
      </w:r>
      <w:r w:rsidR="00704360" w:rsidRPr="00A805AA">
        <w:rPr>
          <w:rFonts w:ascii="Century Gothic" w:hAnsi="Century Gothic"/>
        </w:rPr>
        <w:t xml:space="preserve">, </w:t>
      </w:r>
      <w:r w:rsidRPr="00A805AA">
        <w:rPr>
          <w:rFonts w:ascii="Century Gothic" w:hAnsi="Century Gothic"/>
        </w:rPr>
        <w:t xml:space="preserve">sitio en </w:t>
      </w:r>
      <w:r w:rsidR="00A947ED" w:rsidRPr="00A805AA">
        <w:rPr>
          <w:rFonts w:ascii="Century Gothic" w:hAnsi="Century Gothic"/>
        </w:rPr>
        <w:t xml:space="preserve">                    </w:t>
      </w:r>
      <w:r w:rsidRPr="00A805AA">
        <w:rPr>
          <w:rFonts w:ascii="Century Gothic" w:hAnsi="Century Gothic"/>
        </w:rPr>
        <w:t xml:space="preserve"> </w:t>
      </w:r>
      <w:r w:rsidR="00A947ED" w:rsidRPr="00A805AA">
        <w:rPr>
          <w:rFonts w:ascii="Century Gothic" w:hAnsi="Century Gothic"/>
        </w:rPr>
        <w:t xml:space="preserve"> </w:t>
      </w:r>
      <w:r w:rsidRPr="00A805AA">
        <w:rPr>
          <w:rFonts w:ascii="Century Gothic" w:hAnsi="Century Gothic"/>
        </w:rPr>
        <w:t xml:space="preserve"> </w:t>
      </w:r>
      <w:r w:rsidR="00A805AA" w:rsidRPr="00A805AA">
        <w:rPr>
          <w:rFonts w:ascii="Century Gothic" w:hAnsi="Century Gothic"/>
        </w:rPr>
        <w:t>L</w:t>
      </w:r>
      <w:r w:rsidR="00A805AA">
        <w:rPr>
          <w:rFonts w:ascii="Century Gothic" w:hAnsi="Century Gothic"/>
        </w:rPr>
        <w:t>as personas</w:t>
      </w:r>
      <w:r w:rsidRPr="00A805AA">
        <w:rPr>
          <w:rFonts w:ascii="Century Gothic" w:hAnsi="Century Gothic"/>
        </w:rPr>
        <w:t xml:space="preserve"> </w:t>
      </w:r>
      <w:r w:rsidR="00986496" w:rsidRPr="00A805AA">
        <w:rPr>
          <w:rFonts w:ascii="Century Gothic" w:hAnsi="Century Gothic"/>
        </w:rPr>
        <w:t>Titulares</w:t>
      </w:r>
      <w:r w:rsidR="00704360" w:rsidRPr="00A805AA">
        <w:rPr>
          <w:rFonts w:ascii="Century Gothic" w:hAnsi="Century Gothic"/>
        </w:rPr>
        <w:t xml:space="preserve"> </w:t>
      </w:r>
      <w:r w:rsidR="00D75D29" w:rsidRPr="00A805AA">
        <w:rPr>
          <w:rFonts w:ascii="Century Gothic" w:hAnsi="Century Gothic"/>
        </w:rPr>
        <w:t xml:space="preserve">y personal </w:t>
      </w:r>
      <w:r w:rsidR="00704360" w:rsidRPr="00A805AA">
        <w:rPr>
          <w:rFonts w:ascii="Century Gothic" w:hAnsi="Century Gothic"/>
        </w:rPr>
        <w:t>de</w:t>
      </w:r>
      <w:r w:rsidR="00A947ED" w:rsidRPr="00A805AA">
        <w:rPr>
          <w:rFonts w:ascii="Century Gothic" w:hAnsi="Century Gothic"/>
        </w:rPr>
        <w:t xml:space="preserve">    </w:t>
      </w:r>
      <w:r w:rsidR="00704360" w:rsidRPr="00A805AA">
        <w:rPr>
          <w:rFonts w:ascii="Century Gothic" w:hAnsi="Century Gothic"/>
        </w:rPr>
        <w:t xml:space="preserve">, </w:t>
      </w:r>
      <w:r w:rsidR="00DA6801" w:rsidRPr="00A805AA">
        <w:rPr>
          <w:rFonts w:ascii="Century Gothic" w:hAnsi="Century Gothic"/>
        </w:rPr>
        <w:t>con la finalidad de</w:t>
      </w:r>
      <w:r w:rsidR="00A947ED" w:rsidRPr="00A805AA">
        <w:rPr>
          <w:rFonts w:ascii="Century Gothic" w:hAnsi="Century Gothic"/>
        </w:rPr>
        <w:t xml:space="preserve"> conformar el</w:t>
      </w:r>
      <w:r w:rsidR="001303A3" w:rsidRPr="00A805AA">
        <w:rPr>
          <w:rFonts w:ascii="Century Gothic" w:hAnsi="Century Gothic"/>
        </w:rPr>
        <w:t xml:space="preserve"> Comité Ambiental</w:t>
      </w:r>
      <w:r w:rsidR="00A947ED" w:rsidRPr="00A805AA">
        <w:rPr>
          <w:rFonts w:ascii="Century Gothic" w:hAnsi="Century Gothic"/>
        </w:rPr>
        <w:t xml:space="preserve"> de</w:t>
      </w:r>
      <w:r w:rsidR="00A55D34" w:rsidRPr="00A805AA">
        <w:rPr>
          <w:rFonts w:ascii="Century Gothic" w:hAnsi="Century Gothic"/>
        </w:rPr>
        <w:t xml:space="preserve"> </w:t>
      </w:r>
      <w:r w:rsidR="001303A3" w:rsidRPr="00A805AA">
        <w:rPr>
          <w:rFonts w:ascii="Century Gothic" w:hAnsi="Century Gothic"/>
        </w:rPr>
        <w:t>l</w:t>
      </w:r>
      <w:r w:rsidR="00A55D34" w:rsidRPr="00A805AA">
        <w:rPr>
          <w:rFonts w:ascii="Century Gothic" w:hAnsi="Century Gothic"/>
        </w:rPr>
        <w:t xml:space="preserve">a </w:t>
      </w:r>
      <w:r w:rsidR="00D75D29" w:rsidRPr="00A805AA">
        <w:rPr>
          <w:rFonts w:ascii="Century Gothic" w:hAnsi="Century Gothic"/>
        </w:rPr>
        <w:t>Dependencia Politécnica</w:t>
      </w:r>
      <w:r w:rsidR="00CE3342" w:rsidRPr="00A805AA">
        <w:rPr>
          <w:rFonts w:ascii="Century Gothic" w:hAnsi="Century Gothic"/>
        </w:rPr>
        <w:t xml:space="preserve"> </w:t>
      </w:r>
      <w:r w:rsidR="00A55D34" w:rsidRPr="00A805AA">
        <w:rPr>
          <w:rFonts w:ascii="Century Gothic" w:hAnsi="Century Gothic"/>
        </w:rPr>
        <w:t xml:space="preserve">       </w:t>
      </w:r>
      <w:r w:rsidR="00A947ED" w:rsidRPr="00A805AA">
        <w:rPr>
          <w:rFonts w:ascii="Century Gothic" w:hAnsi="Century Gothic"/>
        </w:rPr>
        <w:t xml:space="preserve"> </w:t>
      </w:r>
      <w:r w:rsidR="00704360" w:rsidRPr="00A805AA">
        <w:rPr>
          <w:rFonts w:ascii="Century Gothic" w:hAnsi="Century Gothic"/>
        </w:rPr>
        <w:t xml:space="preserve">en </w:t>
      </w:r>
      <w:r w:rsidR="00A947ED" w:rsidRPr="00A805AA">
        <w:rPr>
          <w:rFonts w:ascii="Century Gothic" w:hAnsi="Century Gothic"/>
        </w:rPr>
        <w:t>e</w:t>
      </w:r>
      <w:r w:rsidR="00704360" w:rsidRPr="00A805AA">
        <w:rPr>
          <w:rFonts w:ascii="Century Gothic" w:hAnsi="Century Gothic"/>
        </w:rPr>
        <w:t xml:space="preserve">l </w:t>
      </w:r>
      <w:r w:rsidR="00ED26F1" w:rsidRPr="00A805AA">
        <w:rPr>
          <w:rFonts w:ascii="Century Gothic" w:hAnsi="Century Gothic"/>
        </w:rPr>
        <w:t>cual</w:t>
      </w:r>
      <w:r w:rsidR="00704360" w:rsidRPr="00A805AA">
        <w:rPr>
          <w:rFonts w:ascii="Century Gothic" w:hAnsi="Century Gothic"/>
        </w:rPr>
        <w:t xml:space="preserve"> laboran y comparten espacios,</w:t>
      </w:r>
      <w:r w:rsidRPr="00A805AA">
        <w:rPr>
          <w:rFonts w:ascii="Century Gothic" w:hAnsi="Century Gothic"/>
        </w:rPr>
        <w:t xml:space="preserve"> en virtud de los siguientes:</w:t>
      </w:r>
    </w:p>
    <w:p w:rsidR="000116FB" w:rsidRPr="00A805AA" w:rsidRDefault="000116FB" w:rsidP="000116FB">
      <w:pPr>
        <w:jc w:val="center"/>
        <w:rPr>
          <w:rFonts w:ascii="Century Gothic" w:hAnsi="Century Gothic"/>
        </w:rPr>
      </w:pPr>
      <w:r w:rsidRPr="00A805AA">
        <w:rPr>
          <w:rFonts w:ascii="Century Gothic" w:hAnsi="Century Gothic"/>
        </w:rPr>
        <w:t>CONSIDERANDO</w:t>
      </w:r>
      <w:r w:rsidR="00A55D34" w:rsidRPr="00A805AA">
        <w:rPr>
          <w:rFonts w:ascii="Century Gothic" w:hAnsi="Century Gothic"/>
        </w:rPr>
        <w:t>S</w:t>
      </w:r>
      <w:r w:rsidR="00DD0C11" w:rsidRPr="00A805AA">
        <w:rPr>
          <w:rFonts w:ascii="Century Gothic" w:hAnsi="Century Gothic"/>
        </w:rPr>
        <w:t xml:space="preserve"> (TEXTO OPCIONAL)</w:t>
      </w:r>
    </w:p>
    <w:p w:rsidR="000116FB" w:rsidRPr="00A805AA" w:rsidRDefault="00F326A3" w:rsidP="000116FB">
      <w:pPr>
        <w:jc w:val="both"/>
        <w:rPr>
          <w:rFonts w:ascii="Century Gothic" w:hAnsi="Century Gothic"/>
        </w:rPr>
      </w:pPr>
      <w:r w:rsidRPr="00A805AA">
        <w:rPr>
          <w:rFonts w:ascii="Century Gothic" w:hAnsi="Century Gothic"/>
        </w:rPr>
        <w:t>Que el Instituto Politécnico Nacional es una institución educativa del E</w:t>
      </w:r>
      <w:r w:rsidR="000116FB" w:rsidRPr="00A805AA">
        <w:rPr>
          <w:rFonts w:ascii="Century Gothic" w:hAnsi="Century Gothic"/>
        </w:rPr>
        <w:t>stado creada para consolidar, a través de la educación, la independencia económica, científica, te</w:t>
      </w:r>
      <w:r w:rsidRPr="00A805AA">
        <w:rPr>
          <w:rFonts w:ascii="Century Gothic" w:hAnsi="Century Gothic"/>
        </w:rPr>
        <w:t xml:space="preserve">cnológica, cultural y política </w:t>
      </w:r>
      <w:r w:rsidR="000116FB" w:rsidRPr="00A805AA">
        <w:rPr>
          <w:rFonts w:ascii="Century Gothic" w:hAnsi="Century Gothic"/>
        </w:rPr>
        <w:t>para alc</w:t>
      </w:r>
      <w:r w:rsidRPr="00A805AA">
        <w:rPr>
          <w:rFonts w:ascii="Century Gothic" w:hAnsi="Century Gothic"/>
        </w:rPr>
        <w:t xml:space="preserve">anzar el progreso social de la Nación, de acuerdo con los objetivos históricos </w:t>
      </w:r>
      <w:r w:rsidR="000116FB" w:rsidRPr="00A805AA">
        <w:rPr>
          <w:rFonts w:ascii="Century Gothic" w:hAnsi="Century Gothic"/>
        </w:rPr>
        <w:t>de la Revolución Mexicana, contenidos en l</w:t>
      </w:r>
      <w:r w:rsidR="00D75D29" w:rsidRPr="00A805AA">
        <w:rPr>
          <w:rFonts w:ascii="Century Gothic" w:hAnsi="Century Gothic"/>
        </w:rPr>
        <w:t xml:space="preserve">a Constitución Política de los </w:t>
      </w:r>
      <w:r w:rsidR="000116FB" w:rsidRPr="00A805AA">
        <w:rPr>
          <w:rFonts w:ascii="Century Gothic" w:hAnsi="Century Gothic"/>
        </w:rPr>
        <w:t>Estados Unidos Mexicanos.</w:t>
      </w:r>
    </w:p>
    <w:p w:rsidR="000116FB" w:rsidRPr="00A805AA" w:rsidRDefault="000116FB" w:rsidP="000116FB">
      <w:pPr>
        <w:jc w:val="both"/>
        <w:rPr>
          <w:rFonts w:ascii="Century Gothic" w:hAnsi="Century Gothic"/>
        </w:rPr>
      </w:pPr>
      <w:r w:rsidRPr="00A805AA">
        <w:rPr>
          <w:rFonts w:ascii="Century Gothic" w:hAnsi="Century Gothic"/>
        </w:rPr>
        <w:t>Que son finalidades del instituto Politécnico Nacional</w:t>
      </w:r>
      <w:r w:rsidR="00ED26F1" w:rsidRPr="00A805AA">
        <w:rPr>
          <w:rFonts w:ascii="Century Gothic" w:hAnsi="Century Gothic"/>
        </w:rPr>
        <w:t xml:space="preserve"> </w:t>
      </w:r>
      <w:r w:rsidRPr="00A805AA">
        <w:rPr>
          <w:rFonts w:ascii="Century Gothic" w:hAnsi="Century Gothic"/>
        </w:rPr>
        <w:t>entre otras, realizar investig</w:t>
      </w:r>
      <w:r w:rsidR="00321EEC" w:rsidRPr="00A805AA">
        <w:rPr>
          <w:rFonts w:ascii="Century Gothic" w:hAnsi="Century Gothic"/>
        </w:rPr>
        <w:t xml:space="preserve">ación científica y tecnológica </w:t>
      </w:r>
      <w:r w:rsidRPr="00A805AA">
        <w:rPr>
          <w:rFonts w:ascii="Century Gothic" w:hAnsi="Century Gothic"/>
        </w:rPr>
        <w:t>con vista al avance del conocimiento, al desarro</w:t>
      </w:r>
      <w:r w:rsidR="00321EEC" w:rsidRPr="00A805AA">
        <w:rPr>
          <w:rFonts w:ascii="Century Gothic" w:hAnsi="Century Gothic"/>
        </w:rPr>
        <w:t>llo de la enseñanza tecnológica</w:t>
      </w:r>
      <w:r w:rsidRPr="00A805AA">
        <w:rPr>
          <w:rFonts w:ascii="Century Gothic" w:hAnsi="Century Gothic"/>
        </w:rPr>
        <w:t xml:space="preserve"> y a</w:t>
      </w:r>
      <w:r w:rsidR="00321EEC" w:rsidRPr="00A805AA">
        <w:rPr>
          <w:rFonts w:ascii="Century Gothic" w:hAnsi="Century Gothic"/>
        </w:rPr>
        <w:t xml:space="preserve">l mejor aprovechamiento social de los recursos </w:t>
      </w:r>
      <w:r w:rsidRPr="00A805AA">
        <w:rPr>
          <w:rFonts w:ascii="Century Gothic" w:hAnsi="Century Gothic"/>
        </w:rPr>
        <w:t>naturales y materiales y,</w:t>
      </w:r>
    </w:p>
    <w:p w:rsidR="000116FB" w:rsidRPr="00A805AA" w:rsidRDefault="00321EEC" w:rsidP="000116FB">
      <w:pPr>
        <w:jc w:val="both"/>
        <w:rPr>
          <w:rFonts w:ascii="Century Gothic" w:hAnsi="Century Gothic"/>
        </w:rPr>
      </w:pPr>
      <w:r w:rsidRPr="00A805AA">
        <w:rPr>
          <w:rFonts w:ascii="Century Gothic" w:hAnsi="Century Gothic"/>
        </w:rPr>
        <w:t xml:space="preserve">Que para el Instituto Politécnico Nacional </w:t>
      </w:r>
      <w:r w:rsidR="000116FB" w:rsidRPr="00A805AA">
        <w:rPr>
          <w:rFonts w:ascii="Century Gothic" w:hAnsi="Century Gothic"/>
        </w:rPr>
        <w:t>es fundamental asumir e</w:t>
      </w:r>
      <w:r w:rsidRPr="00A805AA">
        <w:rPr>
          <w:rFonts w:ascii="Century Gothic" w:hAnsi="Century Gothic"/>
        </w:rPr>
        <w:t xml:space="preserve">l compromiso ante las diversas </w:t>
      </w:r>
      <w:r w:rsidR="000116FB" w:rsidRPr="00A805AA">
        <w:rPr>
          <w:rFonts w:ascii="Century Gothic" w:hAnsi="Century Gothic"/>
        </w:rPr>
        <w:t>inst</w:t>
      </w:r>
      <w:r w:rsidRPr="00A805AA">
        <w:rPr>
          <w:rFonts w:ascii="Century Gothic" w:hAnsi="Century Gothic"/>
        </w:rPr>
        <w:t xml:space="preserve">ancias de la sociedad mexicana </w:t>
      </w:r>
      <w:r w:rsidR="000116FB" w:rsidRPr="00A805AA">
        <w:rPr>
          <w:rFonts w:ascii="Century Gothic" w:hAnsi="Century Gothic"/>
        </w:rPr>
        <w:t xml:space="preserve">el </w:t>
      </w:r>
      <w:r w:rsidRPr="00A805AA">
        <w:rPr>
          <w:rFonts w:ascii="Century Gothic" w:hAnsi="Century Gothic"/>
        </w:rPr>
        <w:t>mantener un ejercicio académico</w:t>
      </w:r>
      <w:r w:rsidR="000116FB" w:rsidRPr="00A805AA">
        <w:rPr>
          <w:rFonts w:ascii="Century Gothic" w:hAnsi="Century Gothic"/>
        </w:rPr>
        <w:t xml:space="preserve"> y funcional en forma responsable con </w:t>
      </w:r>
      <w:r w:rsidR="00594516" w:rsidRPr="00A805AA">
        <w:rPr>
          <w:rFonts w:ascii="Century Gothic" w:hAnsi="Century Gothic"/>
        </w:rPr>
        <w:t>el</w:t>
      </w:r>
      <w:r w:rsidR="000116FB" w:rsidRPr="00A805AA">
        <w:rPr>
          <w:rFonts w:ascii="Century Gothic" w:hAnsi="Century Gothic"/>
        </w:rPr>
        <w:t xml:space="preserve"> ambiente, por lo</w:t>
      </w:r>
      <w:r w:rsidRPr="00A805AA">
        <w:rPr>
          <w:rFonts w:ascii="Century Gothic" w:hAnsi="Century Gothic"/>
        </w:rPr>
        <w:t xml:space="preserve"> que</w:t>
      </w:r>
      <w:r w:rsidR="000116FB" w:rsidRPr="00A805AA">
        <w:rPr>
          <w:rFonts w:ascii="Century Gothic" w:hAnsi="Century Gothic"/>
        </w:rPr>
        <w:t>:</w:t>
      </w:r>
    </w:p>
    <w:p w:rsidR="000116FB" w:rsidRPr="00A805AA" w:rsidRDefault="000116FB" w:rsidP="000116FB">
      <w:pPr>
        <w:rPr>
          <w:rFonts w:ascii="Century Gothic" w:hAnsi="Century Gothic"/>
        </w:rPr>
      </w:pPr>
      <w:r w:rsidRPr="00A805AA">
        <w:rPr>
          <w:rFonts w:ascii="Century Gothic" w:hAnsi="Century Gothic"/>
        </w:rPr>
        <w:t xml:space="preserve">Acuerdan </w:t>
      </w:r>
      <w:r w:rsidR="005E24B2" w:rsidRPr="00A805AA">
        <w:rPr>
          <w:rFonts w:ascii="Century Gothic" w:hAnsi="Century Gothic"/>
        </w:rPr>
        <w:t>establecer</w:t>
      </w:r>
      <w:r w:rsidR="000525FD" w:rsidRPr="00A805AA">
        <w:rPr>
          <w:rFonts w:ascii="Century Gothic" w:hAnsi="Century Gothic"/>
        </w:rPr>
        <w:t xml:space="preserve"> </w:t>
      </w:r>
      <w:r w:rsidRPr="00A805AA">
        <w:rPr>
          <w:rFonts w:ascii="Century Gothic" w:hAnsi="Century Gothic"/>
        </w:rPr>
        <w:t xml:space="preserve">el </w:t>
      </w:r>
      <w:r w:rsidRPr="00A805AA">
        <w:rPr>
          <w:rFonts w:ascii="Century Gothic" w:hAnsi="Century Gothic"/>
          <w:b/>
          <w:i/>
        </w:rPr>
        <w:t>Comité Ambiental</w:t>
      </w:r>
      <w:r w:rsidR="005E24B2" w:rsidRPr="00A805AA">
        <w:rPr>
          <w:rFonts w:ascii="Century Gothic" w:hAnsi="Century Gothic"/>
          <w:b/>
          <w:i/>
        </w:rPr>
        <w:t xml:space="preserve"> de</w:t>
      </w:r>
      <w:r w:rsidR="009A7DFC" w:rsidRPr="00A805AA">
        <w:rPr>
          <w:rFonts w:ascii="Century Gothic" w:hAnsi="Century Gothic"/>
          <w:b/>
          <w:i/>
        </w:rPr>
        <w:t>l</w:t>
      </w:r>
      <w:r w:rsidR="005E24B2" w:rsidRPr="00A805AA">
        <w:rPr>
          <w:rFonts w:ascii="Century Gothic" w:hAnsi="Century Gothic"/>
          <w:b/>
          <w:i/>
        </w:rPr>
        <w:t xml:space="preserve">          </w:t>
      </w:r>
      <w:proofErr w:type="gramStart"/>
      <w:r w:rsidR="005E24B2" w:rsidRPr="00A805AA">
        <w:rPr>
          <w:rFonts w:ascii="Century Gothic" w:hAnsi="Century Gothic"/>
          <w:b/>
          <w:i/>
        </w:rPr>
        <w:t xml:space="preserve">  </w:t>
      </w:r>
      <w:r w:rsidR="009A7DFC" w:rsidRPr="00A805AA">
        <w:rPr>
          <w:rFonts w:ascii="Century Gothic" w:hAnsi="Century Gothic"/>
          <w:b/>
          <w:i/>
        </w:rPr>
        <w:t>”</w:t>
      </w:r>
      <w:proofErr w:type="gramEnd"/>
      <w:r w:rsidRPr="00A805AA">
        <w:rPr>
          <w:rFonts w:ascii="Century Gothic" w:hAnsi="Century Gothic"/>
        </w:rPr>
        <w:t>.</w:t>
      </w:r>
    </w:p>
    <w:p w:rsidR="0043169C" w:rsidRPr="00A805AA" w:rsidRDefault="0043169C">
      <w:pPr>
        <w:rPr>
          <w:rFonts w:ascii="Century Gothic" w:hAnsi="Century Gothic"/>
          <w:b/>
          <w:sz w:val="24"/>
        </w:rPr>
      </w:pPr>
      <w:r w:rsidRPr="00A805AA">
        <w:rPr>
          <w:rFonts w:ascii="Century Gothic" w:hAnsi="Century Gothic"/>
          <w:b/>
          <w:sz w:val="24"/>
        </w:rPr>
        <w:t>Objetivo general</w:t>
      </w:r>
    </w:p>
    <w:p w:rsidR="005E24B2" w:rsidRPr="00A805AA" w:rsidRDefault="005E24B2" w:rsidP="00266363">
      <w:pPr>
        <w:spacing w:line="240" w:lineRule="auto"/>
        <w:jc w:val="both"/>
        <w:rPr>
          <w:rFonts w:ascii="Century Gothic" w:hAnsi="Century Gothic"/>
        </w:rPr>
      </w:pPr>
      <w:r w:rsidRPr="00A805AA">
        <w:rPr>
          <w:rFonts w:ascii="Century Gothic" w:hAnsi="Century Gothic"/>
        </w:rPr>
        <w:t>In</w:t>
      </w:r>
      <w:r w:rsidR="00DD0C11" w:rsidRPr="00A805AA">
        <w:rPr>
          <w:rFonts w:ascii="Century Gothic" w:hAnsi="Century Gothic"/>
        </w:rPr>
        <w:t xml:space="preserve">stalar un equipo </w:t>
      </w:r>
      <w:r w:rsidR="00D101A9" w:rsidRPr="00A805AA">
        <w:rPr>
          <w:rFonts w:ascii="Century Gothic" w:hAnsi="Century Gothic"/>
        </w:rPr>
        <w:t xml:space="preserve">de enlace con la Coordinación Politécnica para la Sustentabilidad, que tenga bajo su responsabilidad las tareas de </w:t>
      </w:r>
      <w:r w:rsidR="00D75D29" w:rsidRPr="00A805AA">
        <w:rPr>
          <w:rFonts w:ascii="Century Gothic" w:hAnsi="Century Gothic"/>
        </w:rPr>
        <w:t>incorporar los principios de sustentabilidad en sus funciones sustantivas, así como promover</w:t>
      </w:r>
      <w:r w:rsidR="00D101A9" w:rsidRPr="00A805AA">
        <w:rPr>
          <w:rFonts w:ascii="Century Gothic" w:hAnsi="Century Gothic"/>
        </w:rPr>
        <w:t xml:space="preserve"> y orienta</w:t>
      </w:r>
      <w:r w:rsidR="00D75D29" w:rsidRPr="00A805AA">
        <w:rPr>
          <w:rFonts w:ascii="Century Gothic" w:hAnsi="Century Gothic"/>
        </w:rPr>
        <w:t xml:space="preserve">r </w:t>
      </w:r>
      <w:r w:rsidR="00D101A9" w:rsidRPr="00A805AA">
        <w:rPr>
          <w:rFonts w:ascii="Century Gothic" w:hAnsi="Century Gothic"/>
        </w:rPr>
        <w:t xml:space="preserve">los diversos programas que la </w:t>
      </w:r>
      <w:r w:rsidR="00D75D29" w:rsidRPr="00A805AA">
        <w:rPr>
          <w:rFonts w:ascii="Century Gothic" w:hAnsi="Century Gothic"/>
          <w:i/>
          <w:u w:val="single"/>
        </w:rPr>
        <w:t>Dependenci</w:t>
      </w:r>
      <w:r w:rsidR="00A805AA">
        <w:rPr>
          <w:rFonts w:ascii="Century Gothic" w:hAnsi="Century Gothic"/>
          <w:i/>
          <w:u w:val="single"/>
        </w:rPr>
        <w:t>a</w:t>
      </w:r>
      <w:r w:rsidR="00AC6739" w:rsidRPr="00A805AA">
        <w:rPr>
          <w:rFonts w:ascii="Century Gothic" w:hAnsi="Century Gothic"/>
          <w:i/>
          <w:u w:val="single"/>
        </w:rPr>
        <w:t xml:space="preserve"> Politécnica (D.P.)</w:t>
      </w:r>
      <w:r w:rsidR="00D101A9" w:rsidRPr="00A805AA">
        <w:rPr>
          <w:rFonts w:ascii="Century Gothic" w:hAnsi="Century Gothic"/>
        </w:rPr>
        <w:t xml:space="preserve"> impulse en la materia,</w:t>
      </w:r>
      <w:r w:rsidRPr="00A805AA">
        <w:rPr>
          <w:rFonts w:ascii="Century Gothic" w:hAnsi="Century Gothic"/>
        </w:rPr>
        <w:t xml:space="preserve"> sentando las bases para que </w:t>
      </w:r>
      <w:r w:rsidR="00AC6739" w:rsidRPr="00A805AA">
        <w:rPr>
          <w:rFonts w:ascii="Century Gothic" w:hAnsi="Century Gothic"/>
        </w:rPr>
        <w:t xml:space="preserve">en </w:t>
      </w:r>
      <w:r w:rsidRPr="00A805AA">
        <w:rPr>
          <w:rFonts w:ascii="Century Gothic" w:hAnsi="Century Gothic"/>
        </w:rPr>
        <w:t>el ámbito formativo</w:t>
      </w:r>
      <w:r w:rsidR="00AC6739" w:rsidRPr="00A805AA">
        <w:rPr>
          <w:rFonts w:ascii="Century Gothic" w:hAnsi="Century Gothic"/>
        </w:rPr>
        <w:t xml:space="preserve"> así como en los servicios que ofrece</w:t>
      </w:r>
      <w:r w:rsidRPr="00A805AA">
        <w:rPr>
          <w:rFonts w:ascii="Century Gothic" w:hAnsi="Century Gothic"/>
        </w:rPr>
        <w:t xml:space="preserve">, </w:t>
      </w:r>
      <w:r w:rsidR="00D75D29" w:rsidRPr="00A805AA">
        <w:rPr>
          <w:rFonts w:ascii="Century Gothic" w:hAnsi="Century Gothic"/>
        </w:rPr>
        <w:t xml:space="preserve">aporten elementos para que </w:t>
      </w:r>
      <w:r w:rsidR="00AC6739" w:rsidRPr="00A805AA">
        <w:rPr>
          <w:rFonts w:ascii="Century Gothic" w:hAnsi="Century Gothic"/>
        </w:rPr>
        <w:t xml:space="preserve">la comunidad en general y </w:t>
      </w:r>
      <w:r w:rsidR="00FA5EDA" w:rsidRPr="00A805AA">
        <w:rPr>
          <w:rFonts w:ascii="Century Gothic" w:hAnsi="Century Gothic"/>
        </w:rPr>
        <w:t>nuestros</w:t>
      </w:r>
      <w:r w:rsidRPr="00A805AA">
        <w:rPr>
          <w:rFonts w:ascii="Century Gothic" w:hAnsi="Century Gothic"/>
        </w:rPr>
        <w:t xml:space="preserve"> egresados sean </w:t>
      </w:r>
      <w:r w:rsidR="00FA5EDA" w:rsidRPr="00A805AA">
        <w:rPr>
          <w:rFonts w:ascii="Century Gothic" w:hAnsi="Century Gothic"/>
        </w:rPr>
        <w:t xml:space="preserve">preparados </w:t>
      </w:r>
      <w:r w:rsidRPr="00A805AA">
        <w:rPr>
          <w:rFonts w:ascii="Century Gothic" w:hAnsi="Century Gothic"/>
        </w:rPr>
        <w:t xml:space="preserve">en ambientes que les permitan abordar y proponer </w:t>
      </w:r>
      <w:r w:rsidR="00DD0C11" w:rsidRPr="00A805AA">
        <w:rPr>
          <w:rFonts w:ascii="Century Gothic" w:hAnsi="Century Gothic"/>
        </w:rPr>
        <w:t>escenarios deseables del desarrollo entendiendo el contexto socioeconómico y ambiental co</w:t>
      </w:r>
      <w:r w:rsidR="00594516" w:rsidRPr="00A805AA">
        <w:rPr>
          <w:rFonts w:ascii="Century Gothic" w:hAnsi="Century Gothic"/>
        </w:rPr>
        <w:t>n un enfoque transdisciplinario</w:t>
      </w:r>
      <w:r w:rsidRPr="00A805AA">
        <w:rPr>
          <w:rFonts w:ascii="Century Gothic" w:hAnsi="Century Gothic"/>
        </w:rPr>
        <w:t>.</w:t>
      </w:r>
    </w:p>
    <w:p w:rsidR="00834477" w:rsidRPr="00A805AA" w:rsidRDefault="00FA5EDA" w:rsidP="00266363">
      <w:pPr>
        <w:spacing w:line="240" w:lineRule="auto"/>
        <w:jc w:val="both"/>
        <w:rPr>
          <w:rFonts w:ascii="Century Gothic" w:hAnsi="Century Gothic"/>
        </w:rPr>
      </w:pPr>
      <w:r w:rsidRPr="00A805AA">
        <w:rPr>
          <w:rFonts w:ascii="Century Gothic" w:hAnsi="Century Gothic"/>
        </w:rPr>
        <w:t xml:space="preserve">Así mismo </w:t>
      </w:r>
      <w:r w:rsidR="00CB1CEE" w:rsidRPr="00A805AA">
        <w:rPr>
          <w:rFonts w:ascii="Century Gothic" w:hAnsi="Century Gothic"/>
        </w:rPr>
        <w:t xml:space="preserve">el Comité Ambiental asume la responsabilidad de </w:t>
      </w:r>
      <w:r w:rsidRPr="00A805AA">
        <w:rPr>
          <w:rFonts w:ascii="Century Gothic" w:hAnsi="Century Gothic"/>
        </w:rPr>
        <w:t>sentar las bases para p</w:t>
      </w:r>
      <w:r w:rsidR="00B70B14" w:rsidRPr="00A805AA">
        <w:rPr>
          <w:rFonts w:ascii="Century Gothic" w:hAnsi="Century Gothic"/>
        </w:rPr>
        <w:t xml:space="preserve">ropiciar </w:t>
      </w:r>
      <w:r w:rsidR="00D75D29" w:rsidRPr="00A805AA">
        <w:rPr>
          <w:rFonts w:ascii="Century Gothic" w:hAnsi="Century Gothic"/>
        </w:rPr>
        <w:t xml:space="preserve">que las </w:t>
      </w:r>
      <w:r w:rsidR="00594516" w:rsidRPr="00A805AA">
        <w:rPr>
          <w:rFonts w:ascii="Century Gothic" w:hAnsi="Century Gothic"/>
        </w:rPr>
        <w:t>políticas</w:t>
      </w:r>
      <w:r w:rsidR="00CB1CEE" w:rsidRPr="00A805AA">
        <w:rPr>
          <w:rFonts w:ascii="Century Gothic" w:hAnsi="Century Gothic"/>
        </w:rPr>
        <w:t xml:space="preserve"> institucionales de sustentabilidad, austeridad y responsabilidad social, </w:t>
      </w:r>
      <w:r w:rsidR="00AC6739" w:rsidRPr="00A805AA">
        <w:rPr>
          <w:rFonts w:ascii="Century Gothic" w:hAnsi="Century Gothic"/>
        </w:rPr>
        <w:t>sean promovidas por</w:t>
      </w:r>
      <w:r w:rsidR="00D75D29" w:rsidRPr="00A805AA">
        <w:rPr>
          <w:rFonts w:ascii="Century Gothic" w:hAnsi="Century Gothic"/>
        </w:rPr>
        <w:t xml:space="preserve"> la dependencia </w:t>
      </w:r>
      <w:r w:rsidR="00AC6739" w:rsidRPr="00A805AA">
        <w:rPr>
          <w:rFonts w:ascii="Century Gothic" w:hAnsi="Century Gothic"/>
        </w:rPr>
        <w:t>para favorecer</w:t>
      </w:r>
      <w:r w:rsidR="00594516" w:rsidRPr="00A805AA">
        <w:rPr>
          <w:rFonts w:ascii="Century Gothic" w:hAnsi="Century Gothic"/>
        </w:rPr>
        <w:t xml:space="preserve"> hábitos y actitudes </w:t>
      </w:r>
      <w:r w:rsidR="00D75D29" w:rsidRPr="00A805AA">
        <w:rPr>
          <w:rFonts w:ascii="Century Gothic" w:hAnsi="Century Gothic"/>
        </w:rPr>
        <w:t>que permitan cumplir las premisas previstas en los Lineamientos para la Sustentabilidad que tienen como propós</w:t>
      </w:r>
      <w:r w:rsidR="00AC6739" w:rsidRPr="00A805AA">
        <w:rPr>
          <w:rFonts w:ascii="Century Gothic" w:hAnsi="Century Gothic"/>
        </w:rPr>
        <w:t xml:space="preserve">ito, </w:t>
      </w:r>
      <w:r w:rsidR="00594516" w:rsidRPr="00A805AA">
        <w:rPr>
          <w:rFonts w:ascii="Century Gothic" w:hAnsi="Century Gothic"/>
        </w:rPr>
        <w:t>perfilar el quehacer del Instituto hacia la sustentabilidad</w:t>
      </w:r>
      <w:r w:rsidR="00D101A9" w:rsidRPr="00A805AA">
        <w:rPr>
          <w:rFonts w:ascii="Century Gothic" w:hAnsi="Century Gothic"/>
        </w:rPr>
        <w:t>.</w:t>
      </w:r>
    </w:p>
    <w:p w:rsidR="000D0C67" w:rsidRPr="00A805AA" w:rsidRDefault="000D0C67" w:rsidP="00413769">
      <w:pPr>
        <w:spacing w:after="0" w:line="240" w:lineRule="auto"/>
        <w:jc w:val="both"/>
        <w:rPr>
          <w:rFonts w:ascii="Century Gothic" w:hAnsi="Century Gothic"/>
          <w:sz w:val="16"/>
        </w:rPr>
      </w:pPr>
    </w:p>
    <w:p w:rsidR="000D2F11" w:rsidRPr="00A805AA" w:rsidRDefault="000D2F11" w:rsidP="00266363">
      <w:pPr>
        <w:spacing w:line="240" w:lineRule="auto"/>
        <w:rPr>
          <w:rFonts w:ascii="Century Gothic" w:hAnsi="Century Gothic"/>
          <w:b/>
          <w:sz w:val="24"/>
        </w:rPr>
      </w:pPr>
      <w:r w:rsidRPr="00A805AA">
        <w:rPr>
          <w:rFonts w:ascii="Century Gothic" w:hAnsi="Century Gothic"/>
          <w:b/>
          <w:sz w:val="24"/>
        </w:rPr>
        <w:t>Objetivos específicos</w:t>
      </w:r>
    </w:p>
    <w:p w:rsidR="00C31EAD" w:rsidRPr="00A805AA" w:rsidRDefault="00AC6739" w:rsidP="00A16F5B">
      <w:pPr>
        <w:pStyle w:val="Prrafodelista"/>
        <w:numPr>
          <w:ilvl w:val="0"/>
          <w:numId w:val="3"/>
        </w:numPr>
        <w:jc w:val="both"/>
        <w:rPr>
          <w:rFonts w:ascii="Century Gothic" w:hAnsi="Century Gothic"/>
        </w:rPr>
      </w:pPr>
      <w:r w:rsidRPr="00A805AA">
        <w:rPr>
          <w:rFonts w:ascii="Century Gothic" w:hAnsi="Century Gothic"/>
        </w:rPr>
        <w:lastRenderedPageBreak/>
        <w:t xml:space="preserve">Incorporar en las </w:t>
      </w:r>
      <w:r w:rsidR="00C31EAD" w:rsidRPr="00A805AA">
        <w:rPr>
          <w:rFonts w:ascii="Century Gothic" w:hAnsi="Century Gothic"/>
        </w:rPr>
        <w:t xml:space="preserve">Funciones sustantivas </w:t>
      </w:r>
      <w:r w:rsidRPr="00A805AA">
        <w:rPr>
          <w:rFonts w:ascii="Century Gothic" w:hAnsi="Century Gothic"/>
        </w:rPr>
        <w:t>de la DP, el ejercicio de los principios de sustentabilidad.</w:t>
      </w:r>
    </w:p>
    <w:p w:rsidR="00803CFB" w:rsidRPr="00A805AA" w:rsidRDefault="00803CFB" w:rsidP="00A16F5B">
      <w:pPr>
        <w:pStyle w:val="Prrafodelista"/>
        <w:numPr>
          <w:ilvl w:val="0"/>
          <w:numId w:val="3"/>
        </w:numPr>
        <w:jc w:val="both"/>
        <w:rPr>
          <w:rFonts w:ascii="Century Gothic" w:hAnsi="Century Gothic"/>
        </w:rPr>
      </w:pPr>
      <w:r w:rsidRPr="00A805AA">
        <w:rPr>
          <w:rFonts w:ascii="Century Gothic" w:hAnsi="Century Gothic"/>
        </w:rPr>
        <w:t>Propiciar</w:t>
      </w:r>
      <w:r w:rsidR="00AC6739" w:rsidRPr="00A805AA">
        <w:rPr>
          <w:rFonts w:ascii="Century Gothic" w:hAnsi="Century Gothic"/>
        </w:rPr>
        <w:t>, en caso de contar con oferta académica,</w:t>
      </w:r>
      <w:r w:rsidRPr="00A805AA">
        <w:rPr>
          <w:rFonts w:ascii="Century Gothic" w:hAnsi="Century Gothic"/>
        </w:rPr>
        <w:t xml:space="preserve"> condiciones para la inserción de la Formación Tecnológic</w:t>
      </w:r>
      <w:r w:rsidR="00C31EAD" w:rsidRPr="00A805AA">
        <w:rPr>
          <w:rFonts w:ascii="Century Gothic" w:hAnsi="Century Gothic"/>
        </w:rPr>
        <w:t xml:space="preserve">o Ambiental </w:t>
      </w:r>
      <w:r w:rsidRPr="00A805AA">
        <w:rPr>
          <w:rFonts w:ascii="Century Gothic" w:hAnsi="Century Gothic"/>
        </w:rPr>
        <w:t xml:space="preserve">para la Sustentabilidad en los </w:t>
      </w:r>
      <w:r w:rsidR="00A805AA">
        <w:rPr>
          <w:rFonts w:ascii="Century Gothic" w:hAnsi="Century Gothic"/>
        </w:rPr>
        <w:t xml:space="preserve">contenidos </w:t>
      </w:r>
      <w:r w:rsidRPr="00A805AA">
        <w:rPr>
          <w:rFonts w:ascii="Century Gothic" w:hAnsi="Century Gothic"/>
        </w:rPr>
        <w:t>curr</w:t>
      </w:r>
      <w:r w:rsidR="00A805AA">
        <w:rPr>
          <w:rFonts w:ascii="Century Gothic" w:hAnsi="Century Gothic"/>
        </w:rPr>
        <w:t>i</w:t>
      </w:r>
      <w:r w:rsidRPr="00A805AA">
        <w:rPr>
          <w:rFonts w:ascii="Century Gothic" w:hAnsi="Century Gothic"/>
        </w:rPr>
        <w:t>cula</w:t>
      </w:r>
      <w:r w:rsidR="00A805AA">
        <w:rPr>
          <w:rFonts w:ascii="Century Gothic" w:hAnsi="Century Gothic"/>
        </w:rPr>
        <w:t>res</w:t>
      </w:r>
      <w:r w:rsidRPr="00A805AA">
        <w:rPr>
          <w:rFonts w:ascii="Century Gothic" w:hAnsi="Century Gothic"/>
        </w:rPr>
        <w:t>, así como la inclusión de enfoque de sustentabilidad en los productos de investigación e innovación tecnológica</w:t>
      </w:r>
      <w:r w:rsidR="00432BF7" w:rsidRPr="00A805AA">
        <w:rPr>
          <w:rFonts w:ascii="Century Gothic" w:hAnsi="Century Gothic"/>
        </w:rPr>
        <w:t xml:space="preserve"> bajo su responsabilidad</w:t>
      </w:r>
      <w:r w:rsidRPr="00A805AA">
        <w:rPr>
          <w:rFonts w:ascii="Century Gothic" w:hAnsi="Century Gothic"/>
        </w:rPr>
        <w:t>.</w:t>
      </w:r>
    </w:p>
    <w:p w:rsidR="00803CFB" w:rsidRPr="00A805AA" w:rsidRDefault="00803CFB" w:rsidP="00803CFB">
      <w:pPr>
        <w:pStyle w:val="Prrafodelista"/>
        <w:numPr>
          <w:ilvl w:val="0"/>
          <w:numId w:val="3"/>
        </w:numPr>
        <w:jc w:val="both"/>
        <w:rPr>
          <w:rFonts w:ascii="Century Gothic" w:hAnsi="Century Gothic"/>
        </w:rPr>
      </w:pPr>
      <w:r w:rsidRPr="00A805AA">
        <w:rPr>
          <w:rFonts w:ascii="Century Gothic" w:hAnsi="Century Gothic"/>
        </w:rPr>
        <w:t xml:space="preserve">Instalar indicadores que permitan medir los esfuerzos de gestión sustentable de la </w:t>
      </w:r>
      <w:r w:rsidR="00AC6739" w:rsidRPr="00A805AA">
        <w:rPr>
          <w:rFonts w:ascii="Century Gothic" w:hAnsi="Century Gothic"/>
        </w:rPr>
        <w:t>D.P.</w:t>
      </w:r>
      <w:r w:rsidRPr="00A805AA">
        <w:rPr>
          <w:rFonts w:ascii="Century Gothic" w:hAnsi="Century Gothic"/>
        </w:rPr>
        <w:t>, en materia de aprovechamiento y uso eficiente de agua, energía, conservación del arbolado</w:t>
      </w:r>
      <w:r w:rsidR="00AC6739" w:rsidRPr="00A805AA">
        <w:rPr>
          <w:rFonts w:ascii="Century Gothic" w:hAnsi="Century Gothic"/>
        </w:rPr>
        <w:t xml:space="preserve"> con la instalación del Área Institucional de Conservación Ecológica</w:t>
      </w:r>
      <w:r w:rsidRPr="00A805AA">
        <w:rPr>
          <w:rFonts w:ascii="Century Gothic" w:hAnsi="Century Gothic"/>
        </w:rPr>
        <w:t>, ordenamiento territorial, edificaciones sustentables, gestión integral de los residuos, con una regulación precisa en el uso de los recursos de manera eficiente para promover condiciones de sustentabilidad.</w:t>
      </w:r>
    </w:p>
    <w:p w:rsidR="00AC6739" w:rsidRPr="00A805AA" w:rsidRDefault="00AC6739" w:rsidP="00A16F5B">
      <w:pPr>
        <w:pStyle w:val="Prrafodelista"/>
        <w:numPr>
          <w:ilvl w:val="0"/>
          <w:numId w:val="3"/>
        </w:numPr>
        <w:jc w:val="both"/>
        <w:rPr>
          <w:rFonts w:ascii="Century Gothic" w:hAnsi="Century Gothic"/>
        </w:rPr>
      </w:pPr>
      <w:r w:rsidRPr="00A805AA">
        <w:rPr>
          <w:rFonts w:ascii="Century Gothic" w:hAnsi="Century Gothic"/>
        </w:rPr>
        <w:t>Alojar en el sitio oficial de la DP, una página web del Comité Ambiental, en el que se publique el</w:t>
      </w:r>
      <w:r w:rsidR="00594516" w:rsidRPr="00A805AA">
        <w:rPr>
          <w:rFonts w:ascii="Century Gothic" w:hAnsi="Century Gothic"/>
        </w:rPr>
        <w:t xml:space="preserve"> programa </w:t>
      </w:r>
      <w:proofErr w:type="gramStart"/>
      <w:r w:rsidR="00594516" w:rsidRPr="00A805AA">
        <w:rPr>
          <w:rFonts w:ascii="Century Gothic" w:hAnsi="Century Gothic"/>
        </w:rPr>
        <w:t>anual</w:t>
      </w:r>
      <w:proofErr w:type="gramEnd"/>
      <w:r w:rsidR="00594516" w:rsidRPr="00A805AA">
        <w:rPr>
          <w:rFonts w:ascii="Century Gothic" w:hAnsi="Century Gothic"/>
        </w:rPr>
        <w:t xml:space="preserve"> </w:t>
      </w:r>
      <w:r w:rsidRPr="00A805AA">
        <w:rPr>
          <w:rFonts w:ascii="Century Gothic" w:hAnsi="Century Gothic"/>
        </w:rPr>
        <w:t>así como las campañas y resultados de</w:t>
      </w:r>
      <w:r w:rsidR="000D2F11" w:rsidRPr="00A805AA">
        <w:rPr>
          <w:rFonts w:ascii="Century Gothic" w:hAnsi="Century Gothic"/>
        </w:rPr>
        <w:t xml:space="preserve"> </w:t>
      </w:r>
      <w:r w:rsidR="00803CFB" w:rsidRPr="00A805AA">
        <w:rPr>
          <w:rFonts w:ascii="Century Gothic" w:hAnsi="Century Gothic"/>
        </w:rPr>
        <w:t xml:space="preserve">las </w:t>
      </w:r>
      <w:r w:rsidR="000D2F11" w:rsidRPr="00A805AA">
        <w:rPr>
          <w:rFonts w:ascii="Century Gothic" w:hAnsi="Century Gothic"/>
        </w:rPr>
        <w:t xml:space="preserve">actividades </w:t>
      </w:r>
      <w:r w:rsidRPr="00A805AA">
        <w:rPr>
          <w:rFonts w:ascii="Century Gothic" w:hAnsi="Century Gothic"/>
        </w:rPr>
        <w:t>en que la comunidad de la dependencia participe de manera activa.</w:t>
      </w:r>
    </w:p>
    <w:p w:rsidR="000525FD" w:rsidRPr="00A805AA" w:rsidRDefault="000525FD" w:rsidP="000525FD">
      <w:pPr>
        <w:spacing w:line="240" w:lineRule="auto"/>
        <w:rPr>
          <w:rFonts w:ascii="Century Gothic" w:hAnsi="Century Gothic"/>
          <w:b/>
          <w:sz w:val="24"/>
        </w:rPr>
      </w:pPr>
      <w:r w:rsidRPr="00A805AA">
        <w:rPr>
          <w:rFonts w:ascii="Century Gothic" w:hAnsi="Century Gothic"/>
          <w:b/>
          <w:sz w:val="24"/>
        </w:rPr>
        <w:t>A</w:t>
      </w:r>
      <w:r w:rsidR="00EA346B" w:rsidRPr="00A805AA">
        <w:rPr>
          <w:rFonts w:ascii="Century Gothic" w:hAnsi="Century Gothic"/>
          <w:b/>
          <w:sz w:val="24"/>
        </w:rPr>
        <w:t>cciones</w:t>
      </w:r>
    </w:p>
    <w:p w:rsidR="00DD0A77" w:rsidRPr="00A805AA" w:rsidRDefault="00DD0A77" w:rsidP="000A5FBA">
      <w:pPr>
        <w:spacing w:after="120"/>
        <w:jc w:val="both"/>
        <w:rPr>
          <w:rFonts w:ascii="Century Gothic" w:hAnsi="Century Gothic"/>
        </w:rPr>
      </w:pPr>
      <w:proofErr w:type="gramStart"/>
      <w:r w:rsidRPr="00A805AA">
        <w:rPr>
          <w:rFonts w:ascii="Century Gothic" w:hAnsi="Century Gothic"/>
        </w:rPr>
        <w:t>Primera.-</w:t>
      </w:r>
      <w:proofErr w:type="gramEnd"/>
      <w:r w:rsidRPr="00A805AA">
        <w:rPr>
          <w:rFonts w:ascii="Century Gothic" w:hAnsi="Century Gothic"/>
        </w:rPr>
        <w:t xml:space="preserve"> </w:t>
      </w:r>
      <w:r w:rsidR="005F402D" w:rsidRPr="00A805AA">
        <w:rPr>
          <w:rFonts w:ascii="Century Gothic" w:hAnsi="Century Gothic"/>
        </w:rPr>
        <w:t>L</w:t>
      </w:r>
      <w:r w:rsidR="0014225F" w:rsidRPr="00A805AA">
        <w:rPr>
          <w:rFonts w:ascii="Century Gothic" w:hAnsi="Century Gothic"/>
        </w:rPr>
        <w:t>as</w:t>
      </w:r>
      <w:r w:rsidR="005F402D" w:rsidRPr="00A805AA">
        <w:rPr>
          <w:rFonts w:ascii="Century Gothic" w:hAnsi="Century Gothic"/>
        </w:rPr>
        <w:t xml:space="preserve"> personas que integren</w:t>
      </w:r>
      <w:r w:rsidR="0014225F" w:rsidRPr="00A805AA">
        <w:rPr>
          <w:rFonts w:ascii="Century Gothic" w:hAnsi="Century Gothic"/>
        </w:rPr>
        <w:t xml:space="preserve"> </w:t>
      </w:r>
      <w:r w:rsidRPr="00A805AA">
        <w:rPr>
          <w:rFonts w:ascii="Century Gothic" w:hAnsi="Century Gothic"/>
        </w:rPr>
        <w:t xml:space="preserve">el Comité Ambiental deberán reunirse por lo menos </w:t>
      </w:r>
      <w:r w:rsidR="00AC6739" w:rsidRPr="00A805AA">
        <w:rPr>
          <w:rFonts w:ascii="Century Gothic" w:hAnsi="Century Gothic"/>
        </w:rPr>
        <w:t>dos</w:t>
      </w:r>
      <w:r w:rsidRPr="00A805AA">
        <w:rPr>
          <w:rFonts w:ascii="Century Gothic" w:hAnsi="Century Gothic"/>
        </w:rPr>
        <w:t xml:space="preserve"> veces por semestre lectivo </w:t>
      </w:r>
      <w:r w:rsidR="00C33C8B" w:rsidRPr="00A805AA">
        <w:rPr>
          <w:rFonts w:ascii="Century Gothic" w:hAnsi="Century Gothic"/>
        </w:rPr>
        <w:t>para evaluar los alcances de las acciones impulsadas, quienes deberán ser respaldados con el aval y debido reconocimiento de la Unidad, para la efectiva ejecución y logro de resultados en las diversas acciones</w:t>
      </w:r>
      <w:r w:rsidR="00432BF7" w:rsidRPr="00A805AA">
        <w:rPr>
          <w:rFonts w:ascii="Century Gothic" w:hAnsi="Century Gothic"/>
        </w:rPr>
        <w:t xml:space="preserve"> que haya inscrito como parte de</w:t>
      </w:r>
      <w:r w:rsidR="00C33C8B" w:rsidRPr="00A805AA">
        <w:rPr>
          <w:rFonts w:ascii="Century Gothic" w:hAnsi="Century Gothic"/>
        </w:rPr>
        <w:t xml:space="preserve"> su </w:t>
      </w:r>
      <w:r w:rsidR="00C33C8B" w:rsidRPr="00A805AA">
        <w:rPr>
          <w:rFonts w:ascii="Century Gothic" w:hAnsi="Century Gothic"/>
          <w:i/>
        </w:rPr>
        <w:t>Programa de acción en materia de sustentabilidad</w:t>
      </w:r>
      <w:r w:rsidR="00C33C8B" w:rsidRPr="00A805AA">
        <w:rPr>
          <w:rFonts w:ascii="Century Gothic" w:hAnsi="Century Gothic"/>
        </w:rPr>
        <w:t>.</w:t>
      </w:r>
    </w:p>
    <w:p w:rsidR="00C33C8B" w:rsidRPr="00A805AA" w:rsidRDefault="00C33C8B" w:rsidP="00C33C8B">
      <w:pPr>
        <w:spacing w:after="120"/>
        <w:jc w:val="both"/>
        <w:rPr>
          <w:rFonts w:ascii="Century Gothic" w:hAnsi="Century Gothic"/>
        </w:rPr>
      </w:pPr>
      <w:proofErr w:type="gramStart"/>
      <w:r w:rsidRPr="00A805AA">
        <w:rPr>
          <w:rFonts w:ascii="Century Gothic" w:hAnsi="Century Gothic"/>
        </w:rPr>
        <w:t>Segunda.-</w:t>
      </w:r>
      <w:proofErr w:type="gramEnd"/>
      <w:r w:rsidRPr="00A805AA">
        <w:rPr>
          <w:rFonts w:ascii="Century Gothic" w:hAnsi="Century Gothic"/>
        </w:rPr>
        <w:t xml:space="preserve"> supervisar que las políticas y lineamientos institucionales en materia de sustentabilid</w:t>
      </w:r>
      <w:r w:rsidR="00432BF7" w:rsidRPr="00A805AA">
        <w:rPr>
          <w:rFonts w:ascii="Century Gothic" w:hAnsi="Century Gothic"/>
        </w:rPr>
        <w:t xml:space="preserve">ad sean difundidos </w:t>
      </w:r>
      <w:r w:rsidR="00AC6739" w:rsidRPr="00A805AA">
        <w:rPr>
          <w:rFonts w:ascii="Century Gothic" w:hAnsi="Century Gothic"/>
        </w:rPr>
        <w:t xml:space="preserve">principalmente por medios virtuales </w:t>
      </w:r>
      <w:r w:rsidR="00432BF7" w:rsidRPr="00A805AA">
        <w:rPr>
          <w:rFonts w:ascii="Century Gothic" w:hAnsi="Century Gothic"/>
        </w:rPr>
        <w:t>y aplicados,</w:t>
      </w:r>
    </w:p>
    <w:p w:rsidR="00C33C8B" w:rsidRPr="00A805AA" w:rsidRDefault="00C33C8B" w:rsidP="00C33C8B">
      <w:pPr>
        <w:spacing w:after="120"/>
        <w:jc w:val="both"/>
        <w:rPr>
          <w:rFonts w:ascii="Century Gothic" w:hAnsi="Century Gothic"/>
        </w:rPr>
      </w:pPr>
      <w:proofErr w:type="gramStart"/>
      <w:r w:rsidRPr="00A805AA">
        <w:rPr>
          <w:rFonts w:ascii="Century Gothic" w:hAnsi="Century Gothic"/>
        </w:rPr>
        <w:t>Tercera.-</w:t>
      </w:r>
      <w:proofErr w:type="gramEnd"/>
      <w:r w:rsidRPr="00A805AA">
        <w:rPr>
          <w:rFonts w:ascii="Century Gothic" w:hAnsi="Century Gothic"/>
        </w:rPr>
        <w:t xml:space="preserve"> Prever la </w:t>
      </w:r>
      <w:r w:rsidR="00AC6739" w:rsidRPr="00A805AA">
        <w:rPr>
          <w:rFonts w:ascii="Century Gothic" w:hAnsi="Century Gothic"/>
        </w:rPr>
        <w:t>publicación en el portal web,</w:t>
      </w:r>
      <w:r w:rsidRPr="00A805AA">
        <w:rPr>
          <w:rFonts w:ascii="Century Gothic" w:hAnsi="Century Gothic"/>
        </w:rPr>
        <w:t xml:space="preserve"> de informes periódicos de las acciones y logros alcanzados por el Comité Ambiental, y por conducto del representante del Presidente del </w:t>
      </w:r>
      <w:r w:rsidR="00432BF7" w:rsidRPr="00A805AA">
        <w:rPr>
          <w:rFonts w:ascii="Century Gothic" w:hAnsi="Century Gothic"/>
        </w:rPr>
        <w:t>mismo</w:t>
      </w:r>
      <w:r w:rsidRPr="00A805AA">
        <w:rPr>
          <w:rFonts w:ascii="Century Gothic" w:hAnsi="Century Gothic"/>
        </w:rPr>
        <w:t xml:space="preserve">, remitir el referido informe ante el Consejo Técnico Consultivo Escolar con las acciones instrumentadas en la </w:t>
      </w:r>
      <w:r w:rsidR="00AC6739" w:rsidRPr="00A805AA">
        <w:rPr>
          <w:rFonts w:ascii="Century Gothic" w:hAnsi="Century Gothic"/>
        </w:rPr>
        <w:t>Dependencia</w:t>
      </w:r>
      <w:r w:rsidRPr="00A805AA">
        <w:rPr>
          <w:rFonts w:ascii="Century Gothic" w:hAnsi="Century Gothic"/>
        </w:rPr>
        <w:t>.</w:t>
      </w:r>
    </w:p>
    <w:p w:rsidR="00C10344" w:rsidRPr="00A805AA" w:rsidRDefault="00C10344" w:rsidP="00C10344">
      <w:pPr>
        <w:spacing w:after="120"/>
        <w:ind w:left="284"/>
        <w:jc w:val="both"/>
        <w:rPr>
          <w:rFonts w:ascii="Century Gothic" w:hAnsi="Century Gothic"/>
        </w:rPr>
      </w:pPr>
      <w:r w:rsidRPr="00A805AA">
        <w:rPr>
          <w:rFonts w:ascii="Century Gothic" w:hAnsi="Century Gothic"/>
        </w:rPr>
        <w:t>Enviar a la Coordinación Politécnica para la Sustentabilidad, el enlace a la página del Comité Ambiental alojada en el sitio oficial de la DP, y solicitar por esa vía, que dicho enlace sea publicado en la página oficial de la CPS.</w:t>
      </w:r>
    </w:p>
    <w:p w:rsidR="00AC6739" w:rsidRPr="00A805AA" w:rsidRDefault="007D3E34" w:rsidP="007D3E34">
      <w:pPr>
        <w:spacing w:after="120"/>
        <w:ind w:left="284"/>
        <w:jc w:val="both"/>
        <w:rPr>
          <w:rFonts w:ascii="Century Gothic" w:hAnsi="Century Gothic"/>
        </w:rPr>
      </w:pPr>
      <w:r w:rsidRPr="00A805AA">
        <w:rPr>
          <w:rFonts w:ascii="Century Gothic" w:hAnsi="Century Gothic"/>
        </w:rPr>
        <w:t xml:space="preserve">Turnar </w:t>
      </w:r>
      <w:r w:rsidR="00AC6739" w:rsidRPr="00A805AA">
        <w:rPr>
          <w:rFonts w:ascii="Century Gothic" w:hAnsi="Century Gothic"/>
        </w:rPr>
        <w:t>comunicado electrónico</w:t>
      </w:r>
      <w:r w:rsidRPr="00A805AA">
        <w:rPr>
          <w:rFonts w:ascii="Century Gothic" w:hAnsi="Century Gothic"/>
        </w:rPr>
        <w:t xml:space="preserve"> a la Coordinación Politécnica para la Sustentabilidad </w:t>
      </w:r>
      <w:r w:rsidR="00AC6739" w:rsidRPr="00A805AA">
        <w:rPr>
          <w:rFonts w:ascii="Century Gothic" w:hAnsi="Century Gothic"/>
        </w:rPr>
        <w:t xml:space="preserve">sobre la actualización periódica de la información, </w:t>
      </w:r>
      <w:r w:rsidRPr="00A805AA">
        <w:rPr>
          <w:rFonts w:ascii="Century Gothic" w:hAnsi="Century Gothic"/>
        </w:rPr>
        <w:t>para el seguimiento respectivo</w:t>
      </w:r>
      <w:r w:rsidR="00AC6739" w:rsidRPr="00A805AA">
        <w:rPr>
          <w:rFonts w:ascii="Century Gothic" w:hAnsi="Century Gothic"/>
        </w:rPr>
        <w:t>.</w:t>
      </w:r>
    </w:p>
    <w:p w:rsidR="00DD0A77" w:rsidRPr="00A805AA" w:rsidRDefault="00C33C8B" w:rsidP="000A5FBA">
      <w:pPr>
        <w:spacing w:after="120"/>
        <w:jc w:val="both"/>
        <w:rPr>
          <w:rFonts w:ascii="Century Gothic" w:hAnsi="Century Gothic"/>
        </w:rPr>
      </w:pPr>
      <w:proofErr w:type="gramStart"/>
      <w:r w:rsidRPr="00A805AA">
        <w:rPr>
          <w:rFonts w:ascii="Century Gothic" w:hAnsi="Century Gothic"/>
        </w:rPr>
        <w:t>Cuarta.-</w:t>
      </w:r>
      <w:proofErr w:type="gramEnd"/>
      <w:r w:rsidRPr="00A805AA">
        <w:rPr>
          <w:rFonts w:ascii="Century Gothic" w:hAnsi="Century Gothic"/>
        </w:rPr>
        <w:t xml:space="preserve"> </w:t>
      </w:r>
      <w:r w:rsidR="00A16F5B" w:rsidRPr="00A805AA">
        <w:rPr>
          <w:rFonts w:ascii="Century Gothic" w:hAnsi="Century Gothic"/>
        </w:rPr>
        <w:t>Establecer las acciones que integrarán el “Sistema de Manejo Ambiental”,</w:t>
      </w:r>
      <w:r w:rsidR="00C10344" w:rsidRPr="00A805AA">
        <w:rPr>
          <w:rFonts w:ascii="Century Gothic" w:hAnsi="Century Gothic"/>
        </w:rPr>
        <w:t xml:space="preserve"> con base en los elementos previstos en los Lineamientos de Sustentabilidad,</w:t>
      </w:r>
      <w:r w:rsidR="00A16F5B" w:rsidRPr="00A805AA">
        <w:rPr>
          <w:rFonts w:ascii="Century Gothic" w:hAnsi="Century Gothic"/>
        </w:rPr>
        <w:t xml:space="preserve"> así como su respectiva programación</w:t>
      </w:r>
      <w:r w:rsidR="00760E09" w:rsidRPr="00A805AA">
        <w:rPr>
          <w:rFonts w:ascii="Century Gothic" w:hAnsi="Century Gothic"/>
        </w:rPr>
        <w:t xml:space="preserve"> cuyas</w:t>
      </w:r>
      <w:r w:rsidR="00A16F5B" w:rsidRPr="00A805AA">
        <w:rPr>
          <w:rFonts w:ascii="Century Gothic" w:hAnsi="Century Gothic"/>
        </w:rPr>
        <w:t xml:space="preserve"> fase</w:t>
      </w:r>
      <w:r w:rsidR="00760E09" w:rsidRPr="00A805AA">
        <w:rPr>
          <w:rFonts w:ascii="Century Gothic" w:hAnsi="Century Gothic"/>
        </w:rPr>
        <w:t>s metodológicas incluyen: el</w:t>
      </w:r>
      <w:r w:rsidR="00A16F5B" w:rsidRPr="00A805AA">
        <w:rPr>
          <w:rFonts w:ascii="Century Gothic" w:hAnsi="Century Gothic"/>
        </w:rPr>
        <w:t xml:space="preserve"> diagnóstic</w:t>
      </w:r>
      <w:r w:rsidR="00760E09" w:rsidRPr="00A805AA">
        <w:rPr>
          <w:rFonts w:ascii="Century Gothic" w:hAnsi="Century Gothic"/>
        </w:rPr>
        <w:t>o</w:t>
      </w:r>
      <w:r w:rsidR="00A16F5B" w:rsidRPr="00A805AA">
        <w:rPr>
          <w:rFonts w:ascii="Century Gothic" w:hAnsi="Century Gothic"/>
        </w:rPr>
        <w:t>,</w:t>
      </w:r>
      <w:r w:rsidR="00760E09" w:rsidRPr="00A805AA">
        <w:rPr>
          <w:rFonts w:ascii="Century Gothic" w:hAnsi="Century Gothic"/>
        </w:rPr>
        <w:t xml:space="preserve"> la evaluación, el</w:t>
      </w:r>
      <w:r w:rsidR="00A16F5B" w:rsidRPr="00A805AA">
        <w:rPr>
          <w:rFonts w:ascii="Century Gothic" w:hAnsi="Century Gothic"/>
        </w:rPr>
        <w:t xml:space="preserve"> establecimiento del sistema</w:t>
      </w:r>
      <w:r w:rsidR="000525FD" w:rsidRPr="00A805AA">
        <w:rPr>
          <w:rFonts w:ascii="Century Gothic" w:hAnsi="Century Gothic"/>
        </w:rPr>
        <w:t xml:space="preserve"> y </w:t>
      </w:r>
      <w:r w:rsidR="00760E09" w:rsidRPr="00A805AA">
        <w:rPr>
          <w:rFonts w:ascii="Century Gothic" w:hAnsi="Century Gothic"/>
        </w:rPr>
        <w:t xml:space="preserve">la </w:t>
      </w:r>
      <w:r w:rsidR="000525FD" w:rsidRPr="00A805AA">
        <w:rPr>
          <w:rFonts w:ascii="Century Gothic" w:hAnsi="Century Gothic"/>
        </w:rPr>
        <w:t>aplicación de indicadores</w:t>
      </w:r>
      <w:r w:rsidR="00760E09" w:rsidRPr="00A805AA">
        <w:rPr>
          <w:rFonts w:ascii="Century Gothic" w:hAnsi="Century Gothic"/>
        </w:rPr>
        <w:t xml:space="preserve"> para medir los resultados de la acción impulsada</w:t>
      </w:r>
      <w:r w:rsidR="00EA346B" w:rsidRPr="00A805AA">
        <w:rPr>
          <w:rFonts w:ascii="Century Gothic" w:hAnsi="Century Gothic"/>
        </w:rPr>
        <w:t>.</w:t>
      </w:r>
    </w:p>
    <w:p w:rsidR="00C735A1" w:rsidRPr="00A805AA" w:rsidRDefault="00760E09" w:rsidP="000A5FBA">
      <w:pPr>
        <w:spacing w:after="120"/>
        <w:jc w:val="both"/>
        <w:rPr>
          <w:rFonts w:ascii="Century Gothic" w:hAnsi="Century Gothic"/>
        </w:rPr>
      </w:pPr>
      <w:proofErr w:type="gramStart"/>
      <w:r w:rsidRPr="00A805AA">
        <w:rPr>
          <w:rFonts w:ascii="Century Gothic" w:hAnsi="Century Gothic"/>
        </w:rPr>
        <w:t>Quinta</w:t>
      </w:r>
      <w:r w:rsidR="00C735A1" w:rsidRPr="00A805AA">
        <w:rPr>
          <w:rFonts w:ascii="Century Gothic" w:hAnsi="Century Gothic"/>
        </w:rPr>
        <w:t>.-</w:t>
      </w:r>
      <w:proofErr w:type="gramEnd"/>
      <w:r w:rsidR="00C735A1" w:rsidRPr="00A805AA">
        <w:rPr>
          <w:rFonts w:ascii="Century Gothic" w:hAnsi="Century Gothic"/>
        </w:rPr>
        <w:t xml:space="preserve"> Consultar periódicamente la </w:t>
      </w:r>
      <w:r w:rsidR="00DD58E3" w:rsidRPr="00A805AA">
        <w:rPr>
          <w:rFonts w:ascii="Century Gothic" w:hAnsi="Century Gothic"/>
        </w:rPr>
        <w:t>página</w:t>
      </w:r>
      <w:r w:rsidR="00C735A1" w:rsidRPr="00A805AA">
        <w:rPr>
          <w:rFonts w:ascii="Century Gothic" w:hAnsi="Century Gothic"/>
        </w:rPr>
        <w:t xml:space="preserve"> </w:t>
      </w:r>
      <w:hyperlink r:id="rId9" w:history="1">
        <w:r w:rsidR="00C33C8B" w:rsidRPr="00A805AA">
          <w:rPr>
            <w:rStyle w:val="Hipervnculo"/>
            <w:rFonts w:ascii="Century Gothic" w:hAnsi="Century Gothic"/>
          </w:rPr>
          <w:t>http://www.sustentabilidad.ipn.mx/</w:t>
        </w:r>
      </w:hyperlink>
      <w:r w:rsidR="00C735A1" w:rsidRPr="00A805AA">
        <w:rPr>
          <w:rFonts w:ascii="Century Gothic" w:hAnsi="Century Gothic"/>
        </w:rPr>
        <w:t xml:space="preserve">, en donde se </w:t>
      </w:r>
      <w:r w:rsidRPr="00A805AA">
        <w:rPr>
          <w:rFonts w:ascii="Century Gothic" w:hAnsi="Century Gothic"/>
        </w:rPr>
        <w:t>podrán revisar los Lineamientos de sustentabilidad así como</w:t>
      </w:r>
      <w:r w:rsidR="00C735A1" w:rsidRPr="00A805AA">
        <w:rPr>
          <w:rFonts w:ascii="Century Gothic" w:hAnsi="Century Gothic"/>
        </w:rPr>
        <w:t xml:space="preserve"> algunas sugerencias que servirán de apoyo a los Comités en el desarrollo de sus “Sistemas de Manejo </w:t>
      </w:r>
      <w:r w:rsidR="00003928" w:rsidRPr="00A805AA">
        <w:rPr>
          <w:rFonts w:ascii="Century Gothic" w:hAnsi="Century Gothic"/>
        </w:rPr>
        <w:t>A</w:t>
      </w:r>
      <w:r w:rsidR="00C735A1" w:rsidRPr="00A805AA">
        <w:rPr>
          <w:rFonts w:ascii="Century Gothic" w:hAnsi="Century Gothic"/>
        </w:rPr>
        <w:t>mbiental”</w:t>
      </w:r>
    </w:p>
    <w:p w:rsidR="00760E09" w:rsidRPr="00A805AA" w:rsidRDefault="00760E09" w:rsidP="00760E09">
      <w:pPr>
        <w:spacing w:after="120"/>
        <w:jc w:val="both"/>
        <w:rPr>
          <w:rFonts w:ascii="Century Gothic" w:hAnsi="Century Gothic"/>
        </w:rPr>
      </w:pPr>
      <w:proofErr w:type="gramStart"/>
      <w:r w:rsidRPr="00A805AA">
        <w:rPr>
          <w:rFonts w:ascii="Century Gothic" w:hAnsi="Century Gothic"/>
        </w:rPr>
        <w:lastRenderedPageBreak/>
        <w:t>Sexta</w:t>
      </w:r>
      <w:r w:rsidR="005F402D" w:rsidRPr="00A805AA">
        <w:rPr>
          <w:rFonts w:ascii="Century Gothic" w:hAnsi="Century Gothic"/>
        </w:rPr>
        <w:t>.-</w:t>
      </w:r>
      <w:proofErr w:type="gramEnd"/>
      <w:r w:rsidR="005F402D" w:rsidRPr="00A805AA">
        <w:rPr>
          <w:rFonts w:ascii="Century Gothic" w:hAnsi="Century Gothic"/>
        </w:rPr>
        <w:t xml:space="preserve"> Difundir al interior de</w:t>
      </w:r>
      <w:r w:rsidR="00C10344" w:rsidRPr="00A805AA">
        <w:rPr>
          <w:rFonts w:ascii="Century Gothic" w:hAnsi="Century Gothic"/>
        </w:rPr>
        <w:t xml:space="preserve"> la D.P</w:t>
      </w:r>
      <w:r w:rsidR="005F402D" w:rsidRPr="00A805AA">
        <w:rPr>
          <w:rFonts w:ascii="Century Gothic" w:hAnsi="Century Gothic"/>
        </w:rPr>
        <w:t xml:space="preserve">. </w:t>
      </w:r>
      <w:r w:rsidR="00675BBC" w:rsidRPr="00A805AA">
        <w:rPr>
          <w:rFonts w:ascii="Century Gothic" w:hAnsi="Century Gothic"/>
        </w:rPr>
        <w:t>la información</w:t>
      </w:r>
      <w:r w:rsidR="00802C5F" w:rsidRPr="00A805AA">
        <w:rPr>
          <w:rFonts w:ascii="Century Gothic" w:hAnsi="Century Gothic"/>
        </w:rPr>
        <w:t xml:space="preserve"> recopilada por el Comité</w:t>
      </w:r>
      <w:r w:rsidRPr="00A805AA">
        <w:rPr>
          <w:rFonts w:ascii="Century Gothic" w:hAnsi="Century Gothic"/>
        </w:rPr>
        <w:t xml:space="preserve"> y promover la vinculación de</w:t>
      </w:r>
      <w:r w:rsidR="00802C5F" w:rsidRPr="00A805AA">
        <w:rPr>
          <w:rFonts w:ascii="Century Gothic" w:hAnsi="Century Gothic"/>
        </w:rPr>
        <w:t xml:space="preserve"> acciones de apoyo a la comu</w:t>
      </w:r>
      <w:r w:rsidR="005F402D" w:rsidRPr="00A805AA">
        <w:rPr>
          <w:rFonts w:ascii="Century Gothic" w:hAnsi="Century Gothic"/>
        </w:rPr>
        <w:t xml:space="preserve">nidad circundante al exterior de la </w:t>
      </w:r>
      <w:r w:rsidR="00C10344" w:rsidRPr="00A805AA">
        <w:rPr>
          <w:rFonts w:ascii="Century Gothic" w:hAnsi="Century Gothic"/>
        </w:rPr>
        <w:t>D</w:t>
      </w:r>
      <w:r w:rsidR="005F402D" w:rsidRPr="00A805AA">
        <w:rPr>
          <w:rFonts w:ascii="Century Gothic" w:hAnsi="Century Gothic"/>
        </w:rPr>
        <w:t>.</w:t>
      </w:r>
      <w:r w:rsidR="00C10344" w:rsidRPr="00A805AA">
        <w:rPr>
          <w:rFonts w:ascii="Century Gothic" w:hAnsi="Century Gothic"/>
        </w:rPr>
        <w:t>P</w:t>
      </w:r>
      <w:r w:rsidR="005F402D" w:rsidRPr="00A805AA">
        <w:rPr>
          <w:rFonts w:ascii="Century Gothic" w:hAnsi="Century Gothic"/>
        </w:rPr>
        <w:t>.</w:t>
      </w:r>
      <w:r w:rsidRPr="00A805AA">
        <w:rPr>
          <w:rFonts w:ascii="Century Gothic" w:hAnsi="Century Gothic"/>
        </w:rPr>
        <w:t xml:space="preserve"> de los logros alcanzados en materia de sustentabilidad.</w:t>
      </w:r>
    </w:p>
    <w:p w:rsidR="00E10E00" w:rsidRPr="00A805AA" w:rsidRDefault="00E10E00" w:rsidP="00E10E00">
      <w:pPr>
        <w:rPr>
          <w:rFonts w:ascii="Century Gothic" w:hAnsi="Century Gothic"/>
          <w:b/>
          <w:sz w:val="24"/>
        </w:rPr>
      </w:pPr>
      <w:r w:rsidRPr="00A805AA">
        <w:rPr>
          <w:rFonts w:ascii="Century Gothic" w:hAnsi="Century Gothic"/>
          <w:b/>
          <w:sz w:val="24"/>
        </w:rPr>
        <w:t>De su estructura</w:t>
      </w:r>
    </w:p>
    <w:p w:rsidR="009E1E8D" w:rsidRPr="009E1E8D" w:rsidRDefault="00004232" w:rsidP="009E1E8D">
      <w:pPr>
        <w:spacing w:after="120"/>
        <w:jc w:val="both"/>
        <w:rPr>
          <w:rFonts w:ascii="Century Gothic" w:hAnsi="Century Gothic"/>
        </w:rPr>
      </w:pPr>
      <w:r w:rsidRPr="00A805AA">
        <w:rPr>
          <w:rFonts w:ascii="Century Gothic" w:hAnsi="Century Gothic"/>
        </w:rPr>
        <w:t>Para que el Comité Ambiental alcance sus objetivos y desempeño de sus fun</w:t>
      </w:r>
      <w:r w:rsidR="005F402D" w:rsidRPr="00A805AA">
        <w:rPr>
          <w:rFonts w:ascii="Century Gothic" w:hAnsi="Century Gothic"/>
        </w:rPr>
        <w:t xml:space="preserve">ciones, estará integrado por </w:t>
      </w:r>
      <w:r w:rsidR="00753AC6" w:rsidRPr="00A805AA">
        <w:rPr>
          <w:rFonts w:ascii="Century Gothic" w:hAnsi="Century Gothic"/>
        </w:rPr>
        <w:t xml:space="preserve">los titulares y representantes de las áreas involucradas </w:t>
      </w:r>
      <w:r w:rsidR="00D678BB" w:rsidRPr="00A805AA">
        <w:rPr>
          <w:rFonts w:ascii="Century Gothic" w:hAnsi="Century Gothic"/>
        </w:rPr>
        <w:t>(</w:t>
      </w:r>
      <w:r w:rsidR="009E1E8D" w:rsidRPr="009E1E8D">
        <w:rPr>
          <w:rFonts w:ascii="Century Gothic" w:hAnsi="Century Gothic"/>
        </w:rPr>
        <w:t>La presidencia representada por la persona titular de la Dependencia</w:t>
      </w:r>
      <w:r w:rsidR="009E1E8D">
        <w:rPr>
          <w:rFonts w:ascii="Century Gothic" w:hAnsi="Century Gothic"/>
        </w:rPr>
        <w:t xml:space="preserve"> (e</w:t>
      </w:r>
      <w:r w:rsidR="009E1E8D" w:rsidRPr="009E1E8D">
        <w:rPr>
          <w:rFonts w:ascii="Century Gothic" w:hAnsi="Century Gothic"/>
        </w:rPr>
        <w:t xml:space="preserve">n aquellos casos en los que dos o más dependencias compartan un espacio físico, </w:t>
      </w:r>
      <w:r w:rsidR="009E1E8D">
        <w:rPr>
          <w:rFonts w:ascii="Century Gothic" w:hAnsi="Century Gothic"/>
        </w:rPr>
        <w:t xml:space="preserve">quien Presida </w:t>
      </w:r>
      <w:r w:rsidR="009E1E8D" w:rsidRPr="009E1E8D">
        <w:rPr>
          <w:rFonts w:ascii="Century Gothic" w:hAnsi="Century Gothic"/>
        </w:rPr>
        <w:t>en turno será un</w:t>
      </w:r>
      <w:r w:rsidR="009E1E8D">
        <w:rPr>
          <w:rFonts w:ascii="Century Gothic" w:hAnsi="Century Gothic"/>
        </w:rPr>
        <w:t>a de las personas</w:t>
      </w:r>
      <w:r w:rsidR="009E1E8D" w:rsidRPr="009E1E8D">
        <w:rPr>
          <w:rFonts w:ascii="Century Gothic" w:hAnsi="Century Gothic"/>
        </w:rPr>
        <w:t xml:space="preserve"> titulares de las dependencias involucradas, designado de común acuerdo</w:t>
      </w:r>
      <w:r w:rsidR="009E1E8D">
        <w:rPr>
          <w:rFonts w:ascii="Century Gothic" w:hAnsi="Century Gothic"/>
        </w:rPr>
        <w:t>)</w:t>
      </w:r>
      <w:r w:rsidR="009E1E8D" w:rsidRPr="009E1E8D">
        <w:rPr>
          <w:rFonts w:ascii="Century Gothic" w:hAnsi="Century Gothic"/>
        </w:rPr>
        <w:t>.</w:t>
      </w:r>
      <w:r w:rsidR="009E1E8D" w:rsidRPr="009E1E8D">
        <w:rPr>
          <w:rFonts w:ascii="Century Gothic" w:hAnsi="Century Gothic"/>
        </w:rPr>
        <w:t xml:space="preserve"> </w:t>
      </w:r>
      <w:r w:rsidR="009E1E8D" w:rsidRPr="009E1E8D">
        <w:rPr>
          <w:rFonts w:ascii="Century Gothic" w:hAnsi="Century Gothic"/>
        </w:rPr>
        <w:t>Una persona representante de la Presidencia en turno</w:t>
      </w:r>
      <w:r w:rsidR="009E1E8D">
        <w:rPr>
          <w:rFonts w:ascii="Century Gothic" w:hAnsi="Century Gothic"/>
        </w:rPr>
        <w:t xml:space="preserve">. </w:t>
      </w:r>
      <w:r w:rsidR="009E1E8D" w:rsidRPr="009E1E8D">
        <w:rPr>
          <w:rFonts w:ascii="Century Gothic" w:hAnsi="Century Gothic"/>
        </w:rPr>
        <w:t>Titulares de la Subdirección Académica y Subdirección Administrativo, así como en las dependencias administrativas, aquellos funcionarios responsables de la planificación de las actividades y de operación de las demás áreas que conforman la dependencia</w:t>
      </w:r>
      <w:r w:rsidR="009E1E8D">
        <w:rPr>
          <w:rFonts w:ascii="Century Gothic" w:hAnsi="Century Gothic"/>
        </w:rPr>
        <w:t xml:space="preserve">, así como dos docentes, dos estudiantes y dos PAAE, </w:t>
      </w:r>
    </w:p>
    <w:p w:rsidR="009E1E8D" w:rsidRDefault="00432BF7" w:rsidP="009E1E8D">
      <w:pPr>
        <w:spacing w:after="120"/>
        <w:jc w:val="both"/>
        <w:rPr>
          <w:rFonts w:ascii="Century Gothic" w:hAnsi="Century Gothic"/>
        </w:rPr>
      </w:pPr>
      <w:r w:rsidRPr="00A805AA">
        <w:rPr>
          <w:rFonts w:ascii="Century Gothic" w:hAnsi="Century Gothic"/>
        </w:rPr>
        <w:t xml:space="preserve">El representante del </w:t>
      </w:r>
      <w:proofErr w:type="gramStart"/>
      <w:r w:rsidRPr="00A805AA">
        <w:rPr>
          <w:rFonts w:ascii="Century Gothic" w:hAnsi="Century Gothic"/>
        </w:rPr>
        <w:t>Presidente</w:t>
      </w:r>
      <w:proofErr w:type="gramEnd"/>
      <w:r w:rsidRPr="00A805AA">
        <w:rPr>
          <w:rFonts w:ascii="Century Gothic" w:hAnsi="Century Gothic"/>
        </w:rPr>
        <w:t xml:space="preserve"> fungirá como S</w:t>
      </w:r>
      <w:r w:rsidR="002A4302" w:rsidRPr="00A805AA">
        <w:rPr>
          <w:rFonts w:ascii="Century Gothic" w:hAnsi="Century Gothic"/>
        </w:rPr>
        <w:t>ecreta</w:t>
      </w:r>
      <w:r w:rsidR="005F402D" w:rsidRPr="00A805AA">
        <w:rPr>
          <w:rFonts w:ascii="Century Gothic" w:hAnsi="Century Gothic"/>
        </w:rPr>
        <w:t>r</w:t>
      </w:r>
      <w:r w:rsidRPr="00A805AA">
        <w:rPr>
          <w:rFonts w:ascii="Century Gothic" w:hAnsi="Century Gothic"/>
        </w:rPr>
        <w:t>io</w:t>
      </w:r>
      <w:r w:rsidR="005F402D" w:rsidRPr="00A805AA">
        <w:rPr>
          <w:rFonts w:ascii="Century Gothic" w:hAnsi="Century Gothic"/>
        </w:rPr>
        <w:t xml:space="preserve"> de actas que remitirá la información ante el Consejo Técnico Consultivo</w:t>
      </w:r>
      <w:r w:rsidR="009E1E8D">
        <w:rPr>
          <w:rFonts w:ascii="Century Gothic" w:hAnsi="Century Gothic"/>
        </w:rPr>
        <w:t>, Colegio o</w:t>
      </w:r>
      <w:r w:rsidR="00C10344" w:rsidRPr="00A805AA">
        <w:rPr>
          <w:rFonts w:ascii="Century Gothic" w:hAnsi="Century Gothic"/>
        </w:rPr>
        <w:t xml:space="preserve"> Comité Interno de Proyectos </w:t>
      </w:r>
      <w:r w:rsidR="005F402D" w:rsidRPr="00A805AA">
        <w:rPr>
          <w:rFonts w:ascii="Century Gothic" w:hAnsi="Century Gothic"/>
        </w:rPr>
        <w:t xml:space="preserve">de la </w:t>
      </w:r>
      <w:r w:rsidR="00C10344" w:rsidRPr="00A805AA">
        <w:rPr>
          <w:rFonts w:ascii="Century Gothic" w:hAnsi="Century Gothic"/>
        </w:rPr>
        <w:t>D.P</w:t>
      </w:r>
      <w:r w:rsidR="002A4302" w:rsidRPr="00A805AA">
        <w:rPr>
          <w:rFonts w:ascii="Century Gothic" w:hAnsi="Century Gothic"/>
        </w:rPr>
        <w:t>.</w:t>
      </w:r>
    </w:p>
    <w:p w:rsidR="009E1E8D" w:rsidRDefault="009E1E8D" w:rsidP="009E1E8D">
      <w:pPr>
        <w:spacing w:after="120"/>
        <w:jc w:val="both"/>
      </w:pPr>
      <w:r>
        <w:rPr>
          <w:rFonts w:ascii="Century Gothic" w:hAnsi="Century Gothic"/>
        </w:rPr>
        <w:t>En el caso de las Escuelas, debe incluirse</w:t>
      </w:r>
      <w:r w:rsidR="00DD58E3" w:rsidRPr="00A805AA">
        <w:rPr>
          <w:rFonts w:ascii="Century Gothic" w:hAnsi="Century Gothic"/>
        </w:rPr>
        <w:t xml:space="preserve"> un amplio número de jóvenes prestadores de Servicio Social en su organización, con el fin de impulsar la exploración de estrategias creativas para alcanzar las metas planteadas en el Programa de acción anual.</w:t>
      </w:r>
    </w:p>
    <w:p w:rsidR="006C798A" w:rsidRDefault="006C798A" w:rsidP="009E1E8D">
      <w:pPr>
        <w:spacing w:after="120"/>
        <w:jc w:val="both"/>
        <w:rPr>
          <w:rFonts w:ascii="Century Gothic" w:hAnsi="Century Gothic"/>
        </w:rPr>
      </w:pPr>
    </w:p>
    <w:p w:rsidR="00C735A1" w:rsidRPr="00A805AA" w:rsidRDefault="00E10E00" w:rsidP="009E1E8D">
      <w:pPr>
        <w:spacing w:after="120"/>
        <w:jc w:val="both"/>
        <w:rPr>
          <w:rFonts w:ascii="Century Gothic" w:hAnsi="Century Gothic"/>
          <w:b/>
          <w:sz w:val="24"/>
        </w:rPr>
      </w:pPr>
      <w:r w:rsidRPr="00A805AA">
        <w:rPr>
          <w:rFonts w:ascii="Century Gothic" w:hAnsi="Century Gothic"/>
          <w:b/>
          <w:sz w:val="24"/>
        </w:rPr>
        <w:t xml:space="preserve">Integrantes del </w:t>
      </w:r>
      <w:r w:rsidR="005F402D" w:rsidRPr="00A805AA">
        <w:rPr>
          <w:rFonts w:ascii="Century Gothic" w:hAnsi="Century Gothic"/>
          <w:b/>
          <w:sz w:val="24"/>
        </w:rPr>
        <w:t>Comité Ambiental de la U.A.</w:t>
      </w:r>
    </w:p>
    <w:tbl>
      <w:tblPr>
        <w:tblW w:w="10146" w:type="dxa"/>
        <w:tblLook w:val="04A0" w:firstRow="1" w:lastRow="0" w:firstColumn="1" w:lastColumn="0" w:noHBand="0" w:noVBand="1"/>
      </w:tblPr>
      <w:tblGrid>
        <w:gridCol w:w="2988"/>
        <w:gridCol w:w="239"/>
        <w:gridCol w:w="3240"/>
        <w:gridCol w:w="259"/>
        <w:gridCol w:w="3420"/>
      </w:tblGrid>
      <w:tr w:rsidR="00221114" w:rsidRPr="00A805AA" w:rsidTr="005F402D">
        <w:trPr>
          <w:trHeight w:val="454"/>
        </w:trPr>
        <w:tc>
          <w:tcPr>
            <w:tcW w:w="2988" w:type="dxa"/>
            <w:vAlign w:val="center"/>
          </w:tcPr>
          <w:p w:rsidR="00221114" w:rsidRPr="00A805AA" w:rsidRDefault="00221114" w:rsidP="005F402D">
            <w:pPr>
              <w:spacing w:after="0" w:line="240" w:lineRule="auto"/>
              <w:jc w:val="center"/>
              <w:rPr>
                <w:rFonts w:ascii="Century Gothic" w:hAnsi="Century Gothic" w:cs="Arial"/>
                <w:b/>
                <w:bCs/>
                <w:sz w:val="18"/>
                <w:szCs w:val="18"/>
              </w:rPr>
            </w:pPr>
            <w:r w:rsidRPr="00A805AA">
              <w:rPr>
                <w:rFonts w:ascii="Century Gothic" w:hAnsi="Century Gothic" w:cs="Arial"/>
                <w:b/>
                <w:bCs/>
                <w:sz w:val="18"/>
                <w:szCs w:val="18"/>
              </w:rPr>
              <w:t>Titular</w:t>
            </w:r>
          </w:p>
        </w:tc>
        <w:tc>
          <w:tcPr>
            <w:tcW w:w="239" w:type="dxa"/>
            <w:vAlign w:val="center"/>
          </w:tcPr>
          <w:p w:rsidR="00221114" w:rsidRPr="00A805AA" w:rsidRDefault="00221114" w:rsidP="005F402D">
            <w:pPr>
              <w:spacing w:after="0" w:line="240" w:lineRule="auto"/>
              <w:jc w:val="center"/>
              <w:rPr>
                <w:rFonts w:ascii="Century Gothic" w:hAnsi="Century Gothic" w:cs="Arial"/>
                <w:b/>
                <w:bCs/>
                <w:sz w:val="18"/>
                <w:szCs w:val="18"/>
              </w:rPr>
            </w:pPr>
          </w:p>
        </w:tc>
        <w:tc>
          <w:tcPr>
            <w:tcW w:w="3240" w:type="dxa"/>
            <w:vAlign w:val="center"/>
          </w:tcPr>
          <w:p w:rsidR="00221114" w:rsidRPr="00A805AA" w:rsidRDefault="005F402D" w:rsidP="005F402D">
            <w:pPr>
              <w:spacing w:after="0" w:line="240" w:lineRule="auto"/>
              <w:jc w:val="center"/>
              <w:rPr>
                <w:rFonts w:ascii="Century Gothic" w:hAnsi="Century Gothic" w:cs="Arial"/>
                <w:b/>
                <w:bCs/>
                <w:sz w:val="18"/>
                <w:szCs w:val="18"/>
              </w:rPr>
            </w:pPr>
            <w:r w:rsidRPr="00A805AA">
              <w:rPr>
                <w:rFonts w:ascii="Century Gothic" w:hAnsi="Century Gothic" w:cs="Arial"/>
                <w:b/>
                <w:bCs/>
                <w:sz w:val="18"/>
                <w:szCs w:val="18"/>
              </w:rPr>
              <w:t>Área</w:t>
            </w:r>
            <w:r w:rsidR="00221114" w:rsidRPr="00A805AA">
              <w:rPr>
                <w:rFonts w:ascii="Century Gothic" w:hAnsi="Century Gothic" w:cs="Arial"/>
                <w:b/>
                <w:bCs/>
                <w:sz w:val="18"/>
                <w:szCs w:val="18"/>
              </w:rPr>
              <w:t xml:space="preserve"> representada</w:t>
            </w:r>
          </w:p>
        </w:tc>
        <w:tc>
          <w:tcPr>
            <w:tcW w:w="259" w:type="dxa"/>
          </w:tcPr>
          <w:p w:rsidR="00221114" w:rsidRPr="00A805AA" w:rsidRDefault="00221114" w:rsidP="007B305A">
            <w:pPr>
              <w:spacing w:after="0" w:line="240" w:lineRule="auto"/>
              <w:jc w:val="center"/>
              <w:rPr>
                <w:rFonts w:ascii="Century Gothic" w:hAnsi="Century Gothic" w:cs="Arial"/>
                <w:b/>
                <w:bCs/>
                <w:sz w:val="18"/>
                <w:szCs w:val="18"/>
              </w:rPr>
            </w:pPr>
          </w:p>
        </w:tc>
        <w:tc>
          <w:tcPr>
            <w:tcW w:w="3420" w:type="dxa"/>
            <w:vAlign w:val="center"/>
          </w:tcPr>
          <w:p w:rsidR="00221114" w:rsidRPr="00A805AA" w:rsidRDefault="00221114" w:rsidP="005F402D">
            <w:pPr>
              <w:spacing w:after="0" w:line="240" w:lineRule="auto"/>
              <w:jc w:val="center"/>
              <w:rPr>
                <w:rFonts w:ascii="Century Gothic" w:hAnsi="Century Gothic" w:cs="Arial"/>
                <w:b/>
                <w:bCs/>
                <w:sz w:val="18"/>
                <w:szCs w:val="18"/>
              </w:rPr>
            </w:pPr>
            <w:r w:rsidRPr="00A805AA">
              <w:rPr>
                <w:rFonts w:ascii="Century Gothic" w:hAnsi="Century Gothic" w:cs="Arial"/>
                <w:b/>
                <w:bCs/>
                <w:sz w:val="18"/>
                <w:szCs w:val="18"/>
              </w:rPr>
              <w:t>Firma</w:t>
            </w:r>
          </w:p>
        </w:tc>
      </w:tr>
      <w:tr w:rsidR="00221114" w:rsidRPr="00A805AA" w:rsidTr="007B75DA">
        <w:trPr>
          <w:trHeight w:val="340"/>
        </w:trPr>
        <w:tc>
          <w:tcPr>
            <w:tcW w:w="2988" w:type="dxa"/>
            <w:vAlign w:val="center"/>
          </w:tcPr>
          <w:p w:rsidR="00221114" w:rsidRPr="00A805AA" w:rsidRDefault="00221114" w:rsidP="000A5FBA">
            <w:pPr>
              <w:spacing w:after="0" w:line="240" w:lineRule="auto"/>
              <w:rPr>
                <w:rFonts w:ascii="Century Gothic" w:hAnsi="Century Gothic" w:cs="Arial"/>
                <w:bCs/>
                <w:sz w:val="14"/>
                <w:szCs w:val="18"/>
              </w:rPr>
            </w:pPr>
          </w:p>
        </w:tc>
        <w:tc>
          <w:tcPr>
            <w:tcW w:w="239" w:type="dxa"/>
          </w:tcPr>
          <w:p w:rsidR="00221114" w:rsidRPr="00A805AA" w:rsidRDefault="00221114" w:rsidP="000A5FBA">
            <w:pPr>
              <w:spacing w:after="0" w:line="240" w:lineRule="auto"/>
              <w:jc w:val="center"/>
              <w:rPr>
                <w:rFonts w:ascii="Century Gothic" w:hAnsi="Century Gothic"/>
                <w:sz w:val="14"/>
                <w:szCs w:val="18"/>
              </w:rPr>
            </w:pPr>
          </w:p>
        </w:tc>
        <w:tc>
          <w:tcPr>
            <w:tcW w:w="3240" w:type="dxa"/>
            <w:vAlign w:val="center"/>
          </w:tcPr>
          <w:p w:rsidR="00221114" w:rsidRPr="00A805AA" w:rsidRDefault="00221114" w:rsidP="000A5FBA">
            <w:pPr>
              <w:spacing w:after="0" w:line="240" w:lineRule="auto"/>
              <w:jc w:val="center"/>
              <w:rPr>
                <w:rFonts w:ascii="Century Gothic" w:hAnsi="Century Gothic" w:cs="Arial"/>
                <w:bCs/>
                <w:sz w:val="14"/>
                <w:szCs w:val="18"/>
              </w:rPr>
            </w:pPr>
          </w:p>
        </w:tc>
        <w:tc>
          <w:tcPr>
            <w:tcW w:w="259" w:type="dxa"/>
          </w:tcPr>
          <w:p w:rsidR="00221114" w:rsidRPr="00A805AA" w:rsidRDefault="00221114" w:rsidP="000A5FBA">
            <w:pPr>
              <w:spacing w:after="0" w:line="240" w:lineRule="auto"/>
              <w:rPr>
                <w:rFonts w:ascii="Century Gothic" w:hAnsi="Century Gothic" w:cs="Arial"/>
                <w:bCs/>
                <w:sz w:val="14"/>
                <w:szCs w:val="18"/>
              </w:rPr>
            </w:pPr>
          </w:p>
        </w:tc>
        <w:tc>
          <w:tcPr>
            <w:tcW w:w="3420" w:type="dxa"/>
            <w:tcBorders>
              <w:bottom w:val="single" w:sz="4" w:space="0" w:color="auto"/>
            </w:tcBorders>
            <w:vAlign w:val="bottom"/>
          </w:tcPr>
          <w:p w:rsidR="00221114" w:rsidRPr="00A805AA" w:rsidRDefault="00221114" w:rsidP="000A5FBA">
            <w:pPr>
              <w:spacing w:after="0" w:line="240" w:lineRule="auto"/>
              <w:rPr>
                <w:rFonts w:ascii="Century Gothic" w:hAnsi="Century Gothic" w:cs="Arial"/>
                <w:bCs/>
                <w:sz w:val="14"/>
                <w:szCs w:val="18"/>
              </w:rPr>
            </w:pPr>
          </w:p>
        </w:tc>
      </w:tr>
      <w:tr w:rsidR="00DD58E3" w:rsidRPr="00A805AA" w:rsidTr="007B75DA">
        <w:trPr>
          <w:trHeight w:val="340"/>
        </w:trPr>
        <w:tc>
          <w:tcPr>
            <w:tcW w:w="2988" w:type="dxa"/>
            <w:vAlign w:val="center"/>
          </w:tcPr>
          <w:p w:rsidR="00DD58E3" w:rsidRPr="00A805AA" w:rsidRDefault="00DD58E3" w:rsidP="000A5FBA">
            <w:pPr>
              <w:spacing w:after="0" w:line="240" w:lineRule="auto"/>
              <w:rPr>
                <w:rFonts w:ascii="Century Gothic" w:hAnsi="Century Gothic" w:cs="Arial"/>
                <w:b/>
                <w:bCs/>
                <w:color w:val="6C4100"/>
                <w:sz w:val="14"/>
                <w:szCs w:val="18"/>
              </w:rPr>
            </w:pPr>
          </w:p>
        </w:tc>
        <w:tc>
          <w:tcPr>
            <w:tcW w:w="239" w:type="dxa"/>
          </w:tcPr>
          <w:p w:rsidR="00DD58E3" w:rsidRPr="00A805AA" w:rsidRDefault="00DD58E3" w:rsidP="000A5FBA">
            <w:pPr>
              <w:spacing w:after="0" w:line="240" w:lineRule="auto"/>
              <w:jc w:val="center"/>
              <w:rPr>
                <w:rFonts w:ascii="Century Gothic" w:hAnsi="Century Gothic"/>
                <w:sz w:val="14"/>
                <w:szCs w:val="18"/>
              </w:rPr>
            </w:pPr>
          </w:p>
        </w:tc>
        <w:tc>
          <w:tcPr>
            <w:tcW w:w="3240" w:type="dxa"/>
            <w:vAlign w:val="center"/>
          </w:tcPr>
          <w:p w:rsidR="00DD58E3" w:rsidRPr="00A805AA" w:rsidRDefault="00DD58E3" w:rsidP="000A5FBA">
            <w:pPr>
              <w:spacing w:after="0" w:line="240" w:lineRule="auto"/>
              <w:jc w:val="center"/>
              <w:rPr>
                <w:rFonts w:ascii="Century Gothic" w:hAnsi="Century Gothic"/>
                <w:sz w:val="14"/>
                <w:szCs w:val="18"/>
              </w:rPr>
            </w:pPr>
          </w:p>
        </w:tc>
        <w:tc>
          <w:tcPr>
            <w:tcW w:w="259" w:type="dxa"/>
          </w:tcPr>
          <w:p w:rsidR="00DD58E3" w:rsidRPr="00A805AA" w:rsidRDefault="00DD58E3" w:rsidP="000A5FBA">
            <w:pPr>
              <w:spacing w:after="0" w:line="240" w:lineRule="auto"/>
              <w:rPr>
                <w:rFonts w:ascii="Century Gothic" w:hAnsi="Century Gothic"/>
                <w:sz w:val="14"/>
                <w:szCs w:val="18"/>
              </w:rPr>
            </w:pPr>
          </w:p>
        </w:tc>
        <w:tc>
          <w:tcPr>
            <w:tcW w:w="3420" w:type="dxa"/>
            <w:tcBorders>
              <w:top w:val="single" w:sz="4" w:space="0" w:color="auto"/>
              <w:bottom w:val="single" w:sz="4" w:space="0" w:color="auto"/>
            </w:tcBorders>
            <w:vAlign w:val="bottom"/>
          </w:tcPr>
          <w:p w:rsidR="00DD58E3" w:rsidRPr="00A805AA" w:rsidRDefault="00DD58E3" w:rsidP="000A5FBA">
            <w:pPr>
              <w:spacing w:after="0" w:line="240" w:lineRule="auto"/>
              <w:rPr>
                <w:rFonts w:ascii="Century Gothic" w:hAnsi="Century Gothic"/>
                <w:sz w:val="14"/>
                <w:szCs w:val="18"/>
              </w:rPr>
            </w:pPr>
          </w:p>
        </w:tc>
      </w:tr>
      <w:tr w:rsidR="009A7DFC" w:rsidRPr="00A805AA" w:rsidTr="007B75DA">
        <w:trPr>
          <w:trHeight w:val="340"/>
        </w:trPr>
        <w:tc>
          <w:tcPr>
            <w:tcW w:w="2988" w:type="dxa"/>
            <w:vAlign w:val="center"/>
          </w:tcPr>
          <w:p w:rsidR="009A7DFC" w:rsidRPr="00A805AA" w:rsidRDefault="009A7DFC" w:rsidP="000A5FBA">
            <w:pPr>
              <w:spacing w:after="0" w:line="240" w:lineRule="auto"/>
              <w:rPr>
                <w:rFonts w:ascii="Century Gothic" w:hAnsi="Century Gothic" w:cs="Arial"/>
                <w:b/>
                <w:bCs/>
                <w:color w:val="6C4100"/>
                <w:sz w:val="14"/>
                <w:szCs w:val="18"/>
              </w:rPr>
            </w:pPr>
          </w:p>
        </w:tc>
        <w:tc>
          <w:tcPr>
            <w:tcW w:w="239" w:type="dxa"/>
          </w:tcPr>
          <w:p w:rsidR="009A7DFC" w:rsidRPr="00A805AA" w:rsidRDefault="009A7DFC" w:rsidP="000A5FBA">
            <w:pPr>
              <w:spacing w:after="0" w:line="240" w:lineRule="auto"/>
              <w:jc w:val="center"/>
              <w:rPr>
                <w:rFonts w:ascii="Century Gothic" w:hAnsi="Century Gothic"/>
                <w:sz w:val="14"/>
                <w:szCs w:val="18"/>
              </w:rPr>
            </w:pPr>
          </w:p>
        </w:tc>
        <w:tc>
          <w:tcPr>
            <w:tcW w:w="3240" w:type="dxa"/>
            <w:vAlign w:val="center"/>
          </w:tcPr>
          <w:p w:rsidR="009A7DFC" w:rsidRPr="00A805AA" w:rsidRDefault="009A7DFC" w:rsidP="000A5FBA">
            <w:pPr>
              <w:spacing w:after="0" w:line="240" w:lineRule="auto"/>
              <w:jc w:val="center"/>
              <w:rPr>
                <w:rFonts w:ascii="Century Gothic" w:hAnsi="Century Gothic"/>
                <w:sz w:val="14"/>
                <w:szCs w:val="18"/>
              </w:rPr>
            </w:pPr>
          </w:p>
        </w:tc>
        <w:tc>
          <w:tcPr>
            <w:tcW w:w="259" w:type="dxa"/>
          </w:tcPr>
          <w:p w:rsidR="009A7DFC" w:rsidRPr="00A805AA" w:rsidRDefault="009A7DFC" w:rsidP="000A5FBA">
            <w:pPr>
              <w:spacing w:after="0" w:line="240" w:lineRule="auto"/>
              <w:rPr>
                <w:rFonts w:ascii="Century Gothic" w:hAnsi="Century Gothic"/>
                <w:sz w:val="14"/>
                <w:szCs w:val="18"/>
              </w:rPr>
            </w:pPr>
          </w:p>
        </w:tc>
        <w:tc>
          <w:tcPr>
            <w:tcW w:w="3420" w:type="dxa"/>
            <w:tcBorders>
              <w:top w:val="single" w:sz="4" w:space="0" w:color="auto"/>
              <w:bottom w:val="single" w:sz="4" w:space="0" w:color="auto"/>
            </w:tcBorders>
            <w:vAlign w:val="bottom"/>
          </w:tcPr>
          <w:p w:rsidR="009A7DFC" w:rsidRPr="00A805AA" w:rsidRDefault="009A7DFC" w:rsidP="000A5FBA">
            <w:pPr>
              <w:spacing w:after="0" w:line="240" w:lineRule="auto"/>
              <w:rPr>
                <w:rFonts w:ascii="Century Gothic" w:hAnsi="Century Gothic"/>
                <w:sz w:val="14"/>
                <w:szCs w:val="18"/>
              </w:rPr>
            </w:pPr>
          </w:p>
        </w:tc>
      </w:tr>
      <w:tr w:rsidR="00221114" w:rsidRPr="00A805AA" w:rsidTr="007B75DA">
        <w:trPr>
          <w:trHeight w:val="340"/>
        </w:trPr>
        <w:tc>
          <w:tcPr>
            <w:tcW w:w="2988" w:type="dxa"/>
            <w:vAlign w:val="center"/>
          </w:tcPr>
          <w:p w:rsidR="00221114" w:rsidRPr="00A805AA" w:rsidRDefault="00221114" w:rsidP="000A5FBA">
            <w:pPr>
              <w:spacing w:after="0" w:line="240" w:lineRule="auto"/>
              <w:rPr>
                <w:rFonts w:ascii="Century Gothic" w:hAnsi="Century Gothic" w:cs="Arial"/>
                <w:bCs/>
                <w:sz w:val="14"/>
                <w:szCs w:val="18"/>
              </w:rPr>
            </w:pPr>
          </w:p>
        </w:tc>
        <w:tc>
          <w:tcPr>
            <w:tcW w:w="239" w:type="dxa"/>
          </w:tcPr>
          <w:p w:rsidR="00221114" w:rsidRPr="00A805AA" w:rsidRDefault="00221114" w:rsidP="000A5FBA">
            <w:pPr>
              <w:spacing w:after="0" w:line="240" w:lineRule="auto"/>
              <w:jc w:val="center"/>
              <w:rPr>
                <w:rFonts w:ascii="Century Gothic" w:hAnsi="Century Gothic"/>
                <w:sz w:val="14"/>
                <w:szCs w:val="18"/>
              </w:rPr>
            </w:pPr>
          </w:p>
        </w:tc>
        <w:tc>
          <w:tcPr>
            <w:tcW w:w="3240" w:type="dxa"/>
            <w:vAlign w:val="center"/>
          </w:tcPr>
          <w:p w:rsidR="00221114" w:rsidRPr="00A805AA" w:rsidRDefault="00221114" w:rsidP="000A5FBA">
            <w:pPr>
              <w:spacing w:after="0" w:line="240" w:lineRule="auto"/>
              <w:jc w:val="center"/>
              <w:rPr>
                <w:rFonts w:ascii="Century Gothic" w:hAnsi="Century Gothic"/>
                <w:sz w:val="14"/>
                <w:szCs w:val="18"/>
              </w:rPr>
            </w:pPr>
          </w:p>
        </w:tc>
        <w:tc>
          <w:tcPr>
            <w:tcW w:w="259" w:type="dxa"/>
          </w:tcPr>
          <w:p w:rsidR="00221114" w:rsidRPr="00A805AA" w:rsidRDefault="00221114" w:rsidP="000A5FBA">
            <w:pPr>
              <w:spacing w:after="0" w:line="240" w:lineRule="auto"/>
              <w:rPr>
                <w:rFonts w:ascii="Century Gothic" w:hAnsi="Century Gothic"/>
                <w:sz w:val="14"/>
                <w:szCs w:val="18"/>
              </w:rPr>
            </w:pPr>
          </w:p>
        </w:tc>
        <w:tc>
          <w:tcPr>
            <w:tcW w:w="3420" w:type="dxa"/>
            <w:tcBorders>
              <w:top w:val="single" w:sz="4" w:space="0" w:color="auto"/>
              <w:bottom w:val="single" w:sz="4" w:space="0" w:color="auto"/>
            </w:tcBorders>
            <w:vAlign w:val="bottom"/>
          </w:tcPr>
          <w:p w:rsidR="00221114" w:rsidRPr="00A805AA" w:rsidRDefault="00221114" w:rsidP="000A5FBA">
            <w:pPr>
              <w:spacing w:after="0" w:line="240" w:lineRule="auto"/>
              <w:rPr>
                <w:rFonts w:ascii="Century Gothic" w:hAnsi="Century Gothic"/>
                <w:sz w:val="14"/>
                <w:szCs w:val="18"/>
              </w:rPr>
            </w:pPr>
          </w:p>
        </w:tc>
      </w:tr>
      <w:tr w:rsidR="002A4302" w:rsidRPr="00A805AA" w:rsidTr="007B75DA">
        <w:trPr>
          <w:trHeight w:val="340"/>
        </w:trPr>
        <w:tc>
          <w:tcPr>
            <w:tcW w:w="2988" w:type="dxa"/>
            <w:vAlign w:val="center"/>
          </w:tcPr>
          <w:p w:rsidR="002A4302" w:rsidRPr="00A805AA" w:rsidRDefault="002A4302" w:rsidP="000A5FBA">
            <w:pPr>
              <w:spacing w:after="0" w:line="240" w:lineRule="auto"/>
              <w:rPr>
                <w:rFonts w:ascii="Century Gothic" w:hAnsi="Century Gothic" w:cs="Arial"/>
                <w:bCs/>
                <w:sz w:val="14"/>
                <w:szCs w:val="18"/>
              </w:rPr>
            </w:pPr>
          </w:p>
        </w:tc>
        <w:tc>
          <w:tcPr>
            <w:tcW w:w="239" w:type="dxa"/>
          </w:tcPr>
          <w:p w:rsidR="002A4302" w:rsidRPr="00A805AA" w:rsidRDefault="002A4302" w:rsidP="000A5FBA">
            <w:pPr>
              <w:spacing w:after="0" w:line="240" w:lineRule="auto"/>
              <w:jc w:val="center"/>
              <w:rPr>
                <w:rFonts w:ascii="Century Gothic" w:hAnsi="Century Gothic"/>
                <w:sz w:val="14"/>
                <w:szCs w:val="18"/>
              </w:rPr>
            </w:pPr>
          </w:p>
        </w:tc>
        <w:tc>
          <w:tcPr>
            <w:tcW w:w="3240" w:type="dxa"/>
            <w:vAlign w:val="center"/>
          </w:tcPr>
          <w:p w:rsidR="002A4302" w:rsidRPr="00A805AA" w:rsidRDefault="002A4302" w:rsidP="000A5FBA">
            <w:pPr>
              <w:spacing w:after="0" w:line="240" w:lineRule="auto"/>
              <w:jc w:val="center"/>
              <w:rPr>
                <w:rFonts w:ascii="Century Gothic" w:hAnsi="Century Gothic"/>
                <w:sz w:val="14"/>
                <w:szCs w:val="18"/>
              </w:rPr>
            </w:pPr>
          </w:p>
        </w:tc>
        <w:tc>
          <w:tcPr>
            <w:tcW w:w="259" w:type="dxa"/>
          </w:tcPr>
          <w:p w:rsidR="002A4302" w:rsidRPr="00A805AA" w:rsidRDefault="002A4302" w:rsidP="000A5FBA">
            <w:pPr>
              <w:spacing w:after="0" w:line="240" w:lineRule="auto"/>
              <w:rPr>
                <w:rFonts w:ascii="Century Gothic" w:hAnsi="Century Gothic"/>
                <w:sz w:val="14"/>
                <w:szCs w:val="18"/>
              </w:rPr>
            </w:pPr>
          </w:p>
        </w:tc>
        <w:tc>
          <w:tcPr>
            <w:tcW w:w="3420" w:type="dxa"/>
            <w:tcBorders>
              <w:top w:val="single" w:sz="4" w:space="0" w:color="auto"/>
              <w:bottom w:val="single" w:sz="4" w:space="0" w:color="auto"/>
            </w:tcBorders>
            <w:vAlign w:val="bottom"/>
          </w:tcPr>
          <w:p w:rsidR="002A4302" w:rsidRPr="00A805AA" w:rsidRDefault="002A4302" w:rsidP="000A5FBA">
            <w:pPr>
              <w:spacing w:after="0" w:line="240" w:lineRule="auto"/>
              <w:rPr>
                <w:rFonts w:ascii="Century Gothic" w:hAnsi="Century Gothic"/>
                <w:sz w:val="14"/>
                <w:szCs w:val="18"/>
              </w:rPr>
            </w:pPr>
          </w:p>
        </w:tc>
      </w:tr>
      <w:tr w:rsidR="00EA346B" w:rsidRPr="00A805AA" w:rsidTr="007B75DA">
        <w:trPr>
          <w:trHeight w:val="340"/>
        </w:trPr>
        <w:tc>
          <w:tcPr>
            <w:tcW w:w="2988" w:type="dxa"/>
            <w:vAlign w:val="center"/>
          </w:tcPr>
          <w:p w:rsidR="00EA346B" w:rsidRPr="00A805AA" w:rsidRDefault="00EA346B" w:rsidP="000A5FBA">
            <w:pPr>
              <w:spacing w:after="0" w:line="240" w:lineRule="auto"/>
              <w:rPr>
                <w:rFonts w:ascii="Century Gothic" w:hAnsi="Century Gothic" w:cs="Arial"/>
                <w:bCs/>
                <w:sz w:val="14"/>
                <w:szCs w:val="18"/>
              </w:rPr>
            </w:pPr>
          </w:p>
        </w:tc>
        <w:tc>
          <w:tcPr>
            <w:tcW w:w="239" w:type="dxa"/>
          </w:tcPr>
          <w:p w:rsidR="00EA346B" w:rsidRPr="00A805AA" w:rsidRDefault="00EA346B" w:rsidP="000A5FBA">
            <w:pPr>
              <w:spacing w:after="0" w:line="240" w:lineRule="auto"/>
              <w:jc w:val="center"/>
              <w:rPr>
                <w:rFonts w:ascii="Century Gothic" w:hAnsi="Century Gothic"/>
                <w:sz w:val="14"/>
                <w:szCs w:val="18"/>
              </w:rPr>
            </w:pPr>
          </w:p>
        </w:tc>
        <w:tc>
          <w:tcPr>
            <w:tcW w:w="3240" w:type="dxa"/>
            <w:vAlign w:val="center"/>
          </w:tcPr>
          <w:p w:rsidR="00EA346B" w:rsidRPr="00A805AA" w:rsidRDefault="00EA346B" w:rsidP="000A5FBA">
            <w:pPr>
              <w:spacing w:after="0" w:line="240" w:lineRule="auto"/>
              <w:jc w:val="center"/>
              <w:rPr>
                <w:rFonts w:ascii="Century Gothic" w:hAnsi="Century Gothic"/>
                <w:sz w:val="14"/>
                <w:szCs w:val="18"/>
              </w:rPr>
            </w:pPr>
          </w:p>
        </w:tc>
        <w:tc>
          <w:tcPr>
            <w:tcW w:w="259" w:type="dxa"/>
          </w:tcPr>
          <w:p w:rsidR="00EA346B" w:rsidRPr="00A805AA" w:rsidRDefault="00EA346B" w:rsidP="000A5FBA">
            <w:pPr>
              <w:spacing w:after="0" w:line="240" w:lineRule="auto"/>
              <w:rPr>
                <w:rFonts w:ascii="Century Gothic" w:hAnsi="Century Gothic"/>
                <w:sz w:val="14"/>
                <w:szCs w:val="18"/>
              </w:rPr>
            </w:pPr>
          </w:p>
        </w:tc>
        <w:tc>
          <w:tcPr>
            <w:tcW w:w="3420" w:type="dxa"/>
            <w:tcBorders>
              <w:top w:val="single" w:sz="4" w:space="0" w:color="auto"/>
              <w:bottom w:val="single" w:sz="4" w:space="0" w:color="auto"/>
            </w:tcBorders>
            <w:vAlign w:val="bottom"/>
          </w:tcPr>
          <w:p w:rsidR="00EA346B" w:rsidRPr="00A805AA" w:rsidRDefault="00EA346B" w:rsidP="000A5FBA">
            <w:pPr>
              <w:spacing w:after="0" w:line="240" w:lineRule="auto"/>
              <w:rPr>
                <w:rFonts w:ascii="Century Gothic" w:hAnsi="Century Gothic"/>
                <w:sz w:val="14"/>
                <w:szCs w:val="18"/>
              </w:rPr>
            </w:pPr>
          </w:p>
        </w:tc>
      </w:tr>
    </w:tbl>
    <w:p w:rsidR="00675BBC" w:rsidRPr="00A805AA" w:rsidRDefault="00675BBC" w:rsidP="000A5FBA">
      <w:pPr>
        <w:spacing w:after="0" w:line="240" w:lineRule="auto"/>
        <w:jc w:val="both"/>
        <w:rPr>
          <w:rFonts w:ascii="Century Gothic" w:hAnsi="Century Gothic"/>
          <w:sz w:val="18"/>
        </w:rPr>
      </w:pPr>
    </w:p>
    <w:p w:rsidR="00D678BB" w:rsidRPr="00A805AA" w:rsidRDefault="00D678BB">
      <w:pPr>
        <w:spacing w:after="0" w:line="240" w:lineRule="auto"/>
        <w:rPr>
          <w:rFonts w:ascii="Century Gothic" w:hAnsi="Century Gothic"/>
          <w:b/>
          <w:sz w:val="24"/>
        </w:rPr>
      </w:pPr>
      <w:r w:rsidRPr="00A805AA">
        <w:rPr>
          <w:rFonts w:ascii="Century Gothic" w:hAnsi="Century Gothic"/>
          <w:b/>
          <w:sz w:val="24"/>
        </w:rPr>
        <w:br w:type="page"/>
      </w:r>
    </w:p>
    <w:p w:rsidR="00DD0A77" w:rsidRPr="00A805AA" w:rsidRDefault="0066227F" w:rsidP="0082060B">
      <w:pPr>
        <w:rPr>
          <w:rFonts w:ascii="Century Gothic" w:hAnsi="Century Gothic"/>
          <w:b/>
          <w:sz w:val="24"/>
        </w:rPr>
      </w:pPr>
      <w:r w:rsidRPr="00A805AA">
        <w:rPr>
          <w:rFonts w:ascii="Century Gothic" w:hAnsi="Century Gothic"/>
          <w:b/>
          <w:sz w:val="24"/>
        </w:rPr>
        <w:lastRenderedPageBreak/>
        <w:t>De su vigencia</w:t>
      </w:r>
    </w:p>
    <w:p w:rsidR="00527B71" w:rsidRPr="00A805AA" w:rsidRDefault="00DD58E3" w:rsidP="00760E09">
      <w:pPr>
        <w:jc w:val="both"/>
        <w:rPr>
          <w:rFonts w:ascii="Century Gothic" w:hAnsi="Century Gothic"/>
        </w:rPr>
      </w:pPr>
      <w:r w:rsidRPr="00A805AA">
        <w:rPr>
          <w:rFonts w:ascii="Century Gothic" w:hAnsi="Century Gothic"/>
        </w:rPr>
        <w:t>Se</w:t>
      </w:r>
      <w:r w:rsidR="00760E09" w:rsidRPr="00A805AA">
        <w:rPr>
          <w:rFonts w:ascii="Century Gothic" w:hAnsi="Century Gothic"/>
        </w:rPr>
        <w:t xml:space="preserve"> mant</w:t>
      </w:r>
      <w:r w:rsidRPr="00A805AA">
        <w:rPr>
          <w:rFonts w:ascii="Century Gothic" w:hAnsi="Century Gothic"/>
        </w:rPr>
        <w:t>i</w:t>
      </w:r>
      <w:r w:rsidR="00760E09" w:rsidRPr="00A805AA">
        <w:rPr>
          <w:rFonts w:ascii="Century Gothic" w:hAnsi="Century Gothic"/>
        </w:rPr>
        <w:t>en</w:t>
      </w:r>
      <w:r w:rsidRPr="00A805AA">
        <w:rPr>
          <w:rFonts w:ascii="Century Gothic" w:hAnsi="Century Gothic"/>
        </w:rPr>
        <w:t>e</w:t>
      </w:r>
      <w:r w:rsidR="00760E09" w:rsidRPr="00A805AA">
        <w:rPr>
          <w:rFonts w:ascii="Century Gothic" w:hAnsi="Century Gothic"/>
        </w:rPr>
        <w:t xml:space="preserve"> la vigencia del Comité Ambiental, </w:t>
      </w:r>
      <w:r w:rsidRPr="00A805AA">
        <w:rPr>
          <w:rFonts w:ascii="Century Gothic" w:hAnsi="Century Gothic"/>
        </w:rPr>
        <w:t>el cual</w:t>
      </w:r>
      <w:r w:rsidR="00760E09" w:rsidRPr="00A805AA">
        <w:rPr>
          <w:rFonts w:ascii="Century Gothic" w:hAnsi="Century Gothic"/>
        </w:rPr>
        <w:t xml:space="preserve"> continú</w:t>
      </w:r>
      <w:r w:rsidRPr="00A805AA">
        <w:rPr>
          <w:rFonts w:ascii="Century Gothic" w:hAnsi="Century Gothic"/>
        </w:rPr>
        <w:t>a</w:t>
      </w:r>
      <w:r w:rsidR="00760E09" w:rsidRPr="00A805AA">
        <w:rPr>
          <w:rFonts w:ascii="Century Gothic" w:hAnsi="Century Gothic"/>
        </w:rPr>
        <w:t xml:space="preserve"> en operación aún durante los cambios de </w:t>
      </w:r>
      <w:r w:rsidR="00432BF7" w:rsidRPr="00A805AA">
        <w:rPr>
          <w:rFonts w:ascii="Century Gothic" w:hAnsi="Century Gothic"/>
        </w:rPr>
        <w:t>nombramientos</w:t>
      </w:r>
      <w:r w:rsidR="00760E09" w:rsidRPr="00A805AA">
        <w:rPr>
          <w:rFonts w:ascii="Century Gothic" w:hAnsi="Century Gothic"/>
        </w:rPr>
        <w:t>, por lo que</w:t>
      </w:r>
      <w:r w:rsidRPr="00A805AA">
        <w:rPr>
          <w:rFonts w:ascii="Century Gothic" w:hAnsi="Century Gothic"/>
        </w:rPr>
        <w:t xml:space="preserve"> en cuanto se dé una transición de</w:t>
      </w:r>
      <w:r w:rsidR="00432BF7" w:rsidRPr="00A805AA">
        <w:rPr>
          <w:rFonts w:ascii="Century Gothic" w:hAnsi="Century Gothic"/>
        </w:rPr>
        <w:t xml:space="preserve"> </w:t>
      </w:r>
      <w:r w:rsidRPr="00A805AA">
        <w:rPr>
          <w:rFonts w:ascii="Century Gothic" w:hAnsi="Century Gothic"/>
        </w:rPr>
        <w:t xml:space="preserve">la administración de la </w:t>
      </w:r>
      <w:r w:rsidR="00C10344" w:rsidRPr="00A805AA">
        <w:rPr>
          <w:rFonts w:ascii="Century Gothic" w:hAnsi="Century Gothic"/>
        </w:rPr>
        <w:t>Dependencia</w:t>
      </w:r>
      <w:r w:rsidRPr="00A805AA">
        <w:rPr>
          <w:rFonts w:ascii="Century Gothic" w:hAnsi="Century Gothic"/>
        </w:rPr>
        <w:t xml:space="preserve">, </w:t>
      </w:r>
      <w:r w:rsidR="00760E09" w:rsidRPr="00A805AA">
        <w:rPr>
          <w:rFonts w:ascii="Century Gothic" w:hAnsi="Century Gothic"/>
        </w:rPr>
        <w:t>l</w:t>
      </w:r>
      <w:r w:rsidR="009E1E8D">
        <w:rPr>
          <w:rFonts w:ascii="Century Gothic" w:hAnsi="Century Gothic"/>
        </w:rPr>
        <w:t>as personas</w:t>
      </w:r>
      <w:r w:rsidR="00760E09" w:rsidRPr="00A805AA">
        <w:rPr>
          <w:rFonts w:ascii="Century Gothic" w:hAnsi="Century Gothic"/>
        </w:rPr>
        <w:t xml:space="preserve"> funcionari</w:t>
      </w:r>
      <w:r w:rsidR="009E1E8D">
        <w:rPr>
          <w:rFonts w:ascii="Century Gothic" w:hAnsi="Century Gothic"/>
        </w:rPr>
        <w:t>a</w:t>
      </w:r>
      <w:r w:rsidR="00760E09" w:rsidRPr="00A805AA">
        <w:rPr>
          <w:rFonts w:ascii="Century Gothic" w:hAnsi="Century Gothic"/>
        </w:rPr>
        <w:t xml:space="preserve">s en turno ocuparán la posición correspondiente en forma automática y la representatividad de los integrantes deberá ser formalizada y actualizada mediante </w:t>
      </w:r>
      <w:r w:rsidRPr="00A805AA">
        <w:rPr>
          <w:rFonts w:ascii="Century Gothic" w:hAnsi="Century Gothic"/>
        </w:rPr>
        <w:t>un</w:t>
      </w:r>
      <w:r w:rsidR="00760E09" w:rsidRPr="00A805AA">
        <w:rPr>
          <w:rFonts w:ascii="Century Gothic" w:hAnsi="Century Gothic"/>
        </w:rPr>
        <w:t xml:space="preserve"> Acta</w:t>
      </w:r>
      <w:r w:rsidRPr="00A805AA">
        <w:rPr>
          <w:rFonts w:ascii="Century Gothic" w:hAnsi="Century Gothic"/>
        </w:rPr>
        <w:t xml:space="preserve"> que substituya a la presente</w:t>
      </w:r>
      <w:r w:rsidR="00432BF7" w:rsidRPr="00A805AA">
        <w:rPr>
          <w:rFonts w:ascii="Century Gothic" w:hAnsi="Century Gothic"/>
        </w:rPr>
        <w:t>,</w:t>
      </w:r>
      <w:r w:rsidRPr="00A805AA">
        <w:rPr>
          <w:rFonts w:ascii="Century Gothic" w:hAnsi="Century Gothic"/>
        </w:rPr>
        <w:t xml:space="preserve"> con el aval de Con</w:t>
      </w:r>
      <w:r w:rsidR="00760E09" w:rsidRPr="00A805AA">
        <w:rPr>
          <w:rFonts w:ascii="Century Gothic" w:hAnsi="Century Gothic"/>
        </w:rPr>
        <w:t>sejo Técnico Consultivo</w:t>
      </w:r>
      <w:r w:rsidRPr="00A805AA">
        <w:rPr>
          <w:rFonts w:ascii="Century Gothic" w:hAnsi="Century Gothic"/>
        </w:rPr>
        <w:t xml:space="preserve"> Escola</w:t>
      </w:r>
      <w:r w:rsidR="00C10344" w:rsidRPr="00A805AA">
        <w:rPr>
          <w:rFonts w:ascii="Century Gothic" w:hAnsi="Century Gothic"/>
        </w:rPr>
        <w:t>r, Colegio o Comité Interno de Proyectos</w:t>
      </w:r>
      <w:r w:rsidR="00760E09" w:rsidRPr="00A805AA">
        <w:rPr>
          <w:rFonts w:ascii="Century Gothic" w:hAnsi="Century Gothic"/>
        </w:rPr>
        <w:t xml:space="preserve">. </w:t>
      </w:r>
      <w:r w:rsidRPr="00A805AA">
        <w:rPr>
          <w:rFonts w:ascii="Century Gothic" w:hAnsi="Century Gothic"/>
        </w:rPr>
        <w:t>Se resalta que</w:t>
      </w:r>
      <w:r w:rsidR="00723967" w:rsidRPr="00A805AA">
        <w:rPr>
          <w:rFonts w:ascii="Century Gothic" w:hAnsi="Century Gothic"/>
        </w:rPr>
        <w:t xml:space="preserve"> </w:t>
      </w:r>
      <w:r w:rsidR="00413769" w:rsidRPr="00A805AA">
        <w:rPr>
          <w:rFonts w:ascii="Century Gothic" w:hAnsi="Century Gothic"/>
        </w:rPr>
        <w:t xml:space="preserve">la </w:t>
      </w:r>
      <w:r w:rsidR="00723967" w:rsidRPr="00A805AA">
        <w:rPr>
          <w:rFonts w:ascii="Century Gothic" w:hAnsi="Century Gothic"/>
        </w:rPr>
        <w:t xml:space="preserve">integración </w:t>
      </w:r>
      <w:r w:rsidR="00413769" w:rsidRPr="00A805AA">
        <w:rPr>
          <w:rFonts w:ascii="Century Gothic" w:hAnsi="Century Gothic"/>
        </w:rPr>
        <w:t>de nuevos</w:t>
      </w:r>
      <w:r w:rsidR="00723967" w:rsidRPr="00A805AA">
        <w:rPr>
          <w:rFonts w:ascii="Century Gothic" w:hAnsi="Century Gothic"/>
        </w:rPr>
        <w:t xml:space="preserve"> participantes</w:t>
      </w:r>
      <w:r w:rsidR="00413769" w:rsidRPr="00A805AA">
        <w:rPr>
          <w:rFonts w:ascii="Century Gothic" w:hAnsi="Century Gothic"/>
        </w:rPr>
        <w:t xml:space="preserve"> estará </w:t>
      </w:r>
      <w:r w:rsidR="00723967" w:rsidRPr="00A805AA">
        <w:rPr>
          <w:rFonts w:ascii="Century Gothic" w:hAnsi="Century Gothic"/>
        </w:rPr>
        <w:t>p</w:t>
      </w:r>
      <w:r w:rsidR="00413769" w:rsidRPr="00A805AA">
        <w:rPr>
          <w:rFonts w:ascii="Century Gothic" w:hAnsi="Century Gothic"/>
        </w:rPr>
        <w:t>ermanentemente abierta</w:t>
      </w:r>
      <w:r w:rsidR="00FB76E6" w:rsidRPr="00A805AA">
        <w:rPr>
          <w:rFonts w:ascii="Century Gothic" w:hAnsi="Century Gothic"/>
        </w:rPr>
        <w:t>.</w:t>
      </w:r>
    </w:p>
    <w:p w:rsidR="00E10E00" w:rsidRPr="00A805AA" w:rsidRDefault="00E10E00" w:rsidP="00413769">
      <w:pPr>
        <w:spacing w:after="0"/>
        <w:jc w:val="both"/>
        <w:rPr>
          <w:rFonts w:ascii="Century Gothic" w:hAnsi="Century Gothic"/>
        </w:rPr>
      </w:pPr>
      <w:r w:rsidRPr="00A805AA">
        <w:rPr>
          <w:rFonts w:ascii="Century Gothic" w:hAnsi="Century Gothic"/>
        </w:rPr>
        <w:t>Las reuniones del</w:t>
      </w:r>
      <w:r w:rsidR="00DD58E3" w:rsidRPr="00A805AA">
        <w:rPr>
          <w:rFonts w:ascii="Century Gothic" w:hAnsi="Century Gothic"/>
        </w:rPr>
        <w:t xml:space="preserve"> presente</w:t>
      </w:r>
      <w:r w:rsidRPr="00A805AA">
        <w:rPr>
          <w:rFonts w:ascii="Century Gothic" w:hAnsi="Century Gothic"/>
        </w:rPr>
        <w:t xml:space="preserve"> Comité ambiental se</w:t>
      </w:r>
      <w:r w:rsidR="00DD58E3" w:rsidRPr="00A805AA">
        <w:rPr>
          <w:rFonts w:ascii="Century Gothic" w:hAnsi="Century Gothic"/>
        </w:rPr>
        <w:t xml:space="preserve"> realiza</w:t>
      </w:r>
      <w:r w:rsidRPr="00A805AA">
        <w:rPr>
          <w:rFonts w:ascii="Century Gothic" w:hAnsi="Century Gothic"/>
        </w:rPr>
        <w:t xml:space="preserve">rán previa convocatoria </w:t>
      </w:r>
      <w:r w:rsidR="00432BF7" w:rsidRPr="00A805AA">
        <w:rPr>
          <w:rFonts w:ascii="Century Gothic" w:hAnsi="Century Gothic"/>
        </w:rPr>
        <w:t>emitida</w:t>
      </w:r>
      <w:r w:rsidR="00DA535B" w:rsidRPr="00A805AA">
        <w:rPr>
          <w:rFonts w:ascii="Century Gothic" w:hAnsi="Century Gothic"/>
        </w:rPr>
        <w:t xml:space="preserve"> por l</w:t>
      </w:r>
      <w:r w:rsidR="009E1E8D">
        <w:rPr>
          <w:rFonts w:ascii="Century Gothic" w:hAnsi="Century Gothic"/>
        </w:rPr>
        <w:t xml:space="preserve">a </w:t>
      </w:r>
      <w:r w:rsidR="00DA535B" w:rsidRPr="00A805AA">
        <w:rPr>
          <w:rFonts w:ascii="Century Gothic" w:hAnsi="Century Gothic"/>
        </w:rPr>
        <w:t>P</w:t>
      </w:r>
      <w:r w:rsidRPr="00A805AA">
        <w:rPr>
          <w:rFonts w:ascii="Century Gothic" w:hAnsi="Century Gothic"/>
        </w:rPr>
        <w:t>residen</w:t>
      </w:r>
      <w:r w:rsidR="009E1E8D">
        <w:rPr>
          <w:rFonts w:ascii="Century Gothic" w:hAnsi="Century Gothic"/>
        </w:rPr>
        <w:t>cia</w:t>
      </w:r>
      <w:r w:rsidRPr="00A805AA">
        <w:rPr>
          <w:rFonts w:ascii="Century Gothic" w:hAnsi="Century Gothic"/>
        </w:rPr>
        <w:t xml:space="preserve"> </w:t>
      </w:r>
      <w:r w:rsidR="00723967" w:rsidRPr="00A805AA">
        <w:rPr>
          <w:rFonts w:ascii="Century Gothic" w:hAnsi="Century Gothic"/>
        </w:rPr>
        <w:t>del Comité</w:t>
      </w:r>
      <w:r w:rsidRPr="00A805AA">
        <w:rPr>
          <w:rFonts w:ascii="Century Gothic" w:hAnsi="Century Gothic"/>
        </w:rPr>
        <w:t xml:space="preserve">, la cual deberá </w:t>
      </w:r>
      <w:r w:rsidR="00432BF7" w:rsidRPr="00A805AA">
        <w:rPr>
          <w:rFonts w:ascii="Century Gothic" w:hAnsi="Century Gothic"/>
        </w:rPr>
        <w:t>publicarse</w:t>
      </w:r>
      <w:r w:rsidRPr="00A805AA">
        <w:rPr>
          <w:rFonts w:ascii="Century Gothic" w:hAnsi="Century Gothic"/>
        </w:rPr>
        <w:t xml:space="preserve"> </w:t>
      </w:r>
      <w:r w:rsidR="009E1E8D">
        <w:rPr>
          <w:rFonts w:ascii="Century Gothic" w:hAnsi="Century Gothic"/>
        </w:rPr>
        <w:t xml:space="preserve">de manera electrónica, </w:t>
      </w:r>
      <w:r w:rsidRPr="00A805AA">
        <w:rPr>
          <w:rFonts w:ascii="Century Gothic" w:hAnsi="Century Gothic"/>
        </w:rPr>
        <w:t xml:space="preserve">con </w:t>
      </w:r>
      <w:r w:rsidR="00723967" w:rsidRPr="00A805AA">
        <w:rPr>
          <w:rFonts w:ascii="Century Gothic" w:hAnsi="Century Gothic"/>
        </w:rPr>
        <w:t xml:space="preserve">un </w:t>
      </w:r>
      <w:r w:rsidRPr="00A805AA">
        <w:rPr>
          <w:rFonts w:ascii="Century Gothic" w:hAnsi="Century Gothic"/>
        </w:rPr>
        <w:t xml:space="preserve">mínimo </w:t>
      </w:r>
      <w:r w:rsidR="00725AB2" w:rsidRPr="00A805AA">
        <w:rPr>
          <w:rFonts w:ascii="Century Gothic" w:hAnsi="Century Gothic"/>
        </w:rPr>
        <w:t>de</w:t>
      </w:r>
      <w:r w:rsidR="00DA535B" w:rsidRPr="00A805AA">
        <w:rPr>
          <w:rFonts w:ascii="Century Gothic" w:hAnsi="Century Gothic"/>
        </w:rPr>
        <w:t xml:space="preserve"> </w:t>
      </w:r>
      <w:r w:rsidRPr="00A805AA">
        <w:rPr>
          <w:rFonts w:ascii="Century Gothic" w:hAnsi="Century Gothic"/>
        </w:rPr>
        <w:t>72 horas de anticipación para las sesiones ordinarias y 24 horas para las extraordinarias.</w:t>
      </w:r>
    </w:p>
    <w:p w:rsidR="00E10E00" w:rsidRPr="00A805AA" w:rsidRDefault="00E10E00" w:rsidP="00413769">
      <w:pPr>
        <w:spacing w:after="0"/>
        <w:jc w:val="both"/>
        <w:rPr>
          <w:rFonts w:ascii="Century Gothic" w:hAnsi="Century Gothic"/>
        </w:rPr>
      </w:pPr>
      <w:r w:rsidRPr="00A805AA">
        <w:rPr>
          <w:rFonts w:ascii="Century Gothic" w:hAnsi="Century Gothic"/>
        </w:rPr>
        <w:t>Se cierra</w:t>
      </w:r>
      <w:r w:rsidR="00725AB2" w:rsidRPr="00A805AA">
        <w:rPr>
          <w:rFonts w:ascii="Century Gothic" w:hAnsi="Century Gothic"/>
        </w:rPr>
        <w:t xml:space="preserve"> la presenta Acta Constitutiva </w:t>
      </w:r>
      <w:r w:rsidRPr="00A805AA">
        <w:rPr>
          <w:rFonts w:ascii="Century Gothic" w:hAnsi="Century Gothic"/>
        </w:rPr>
        <w:t xml:space="preserve">siendo </w:t>
      </w:r>
      <w:proofErr w:type="gramStart"/>
      <w:r w:rsidRPr="00A805AA">
        <w:rPr>
          <w:rFonts w:ascii="Century Gothic" w:hAnsi="Century Gothic"/>
        </w:rPr>
        <w:t xml:space="preserve">las </w:t>
      </w:r>
      <w:r w:rsidR="009A7DFC" w:rsidRPr="00A805AA">
        <w:rPr>
          <w:rFonts w:ascii="Century Gothic" w:hAnsi="Century Gothic"/>
        </w:rPr>
        <w:t xml:space="preserve"> </w:t>
      </w:r>
      <w:r w:rsidR="009A7DFC" w:rsidRPr="00A805AA">
        <w:rPr>
          <w:rFonts w:ascii="Century Gothic" w:hAnsi="Century Gothic"/>
          <w:highlight w:val="yellow"/>
        </w:rPr>
        <w:t>…</w:t>
      </w:r>
      <w:proofErr w:type="gramEnd"/>
      <w:r w:rsidR="009A7DFC" w:rsidRPr="00A805AA">
        <w:rPr>
          <w:rFonts w:ascii="Century Gothic" w:hAnsi="Century Gothic"/>
          <w:highlight w:val="yellow"/>
        </w:rPr>
        <w:t>….</w:t>
      </w:r>
      <w:r w:rsidRPr="00A805AA">
        <w:rPr>
          <w:rFonts w:ascii="Century Gothic" w:hAnsi="Century Gothic"/>
        </w:rPr>
        <w:t xml:space="preserve"> horas del </w:t>
      </w:r>
      <w:r w:rsidRPr="00A805AA">
        <w:rPr>
          <w:rFonts w:ascii="Century Gothic" w:hAnsi="Century Gothic"/>
          <w:highlight w:val="yellow"/>
        </w:rPr>
        <w:t>día</w:t>
      </w:r>
      <w:r w:rsidR="00723967" w:rsidRPr="00A805AA">
        <w:rPr>
          <w:rFonts w:ascii="Century Gothic" w:hAnsi="Century Gothic"/>
        </w:rPr>
        <w:t xml:space="preserve"> de</w:t>
      </w:r>
      <w:r w:rsidRPr="00A805AA">
        <w:rPr>
          <w:rFonts w:ascii="Century Gothic" w:hAnsi="Century Gothic"/>
        </w:rPr>
        <w:t xml:space="preserve">l </w:t>
      </w:r>
      <w:r w:rsidR="00723967" w:rsidRPr="00A805AA">
        <w:rPr>
          <w:rFonts w:ascii="Century Gothic" w:hAnsi="Century Gothic"/>
          <w:highlight w:val="yellow"/>
        </w:rPr>
        <w:t>año</w:t>
      </w:r>
      <w:r w:rsidRPr="00A805AA">
        <w:rPr>
          <w:rFonts w:ascii="Century Gothic" w:hAnsi="Century Gothic"/>
        </w:rPr>
        <w:t>, firmando al margen y al calce todos los que en ella participan.</w:t>
      </w:r>
    </w:p>
    <w:p w:rsidR="006623F2" w:rsidRDefault="00DD58E3" w:rsidP="00413769">
      <w:pPr>
        <w:spacing w:after="0"/>
        <w:rPr>
          <w:rFonts w:ascii="Century Gothic" w:hAnsi="Century Gothic"/>
        </w:rPr>
      </w:pPr>
      <w:r w:rsidRPr="00A805AA">
        <w:rPr>
          <w:rFonts w:ascii="Century Gothic" w:hAnsi="Century Gothic"/>
        </w:rPr>
        <w:t xml:space="preserve">Ciudad       </w:t>
      </w:r>
      <w:r w:rsidR="00675BBC" w:rsidRPr="00A805AA">
        <w:rPr>
          <w:rFonts w:ascii="Century Gothic" w:hAnsi="Century Gothic"/>
        </w:rPr>
        <w:t xml:space="preserve"> </w:t>
      </w:r>
      <w:r w:rsidR="009A7DFC" w:rsidRPr="00A805AA">
        <w:rPr>
          <w:rFonts w:ascii="Century Gothic" w:hAnsi="Century Gothic"/>
        </w:rPr>
        <w:t xml:space="preserve"> </w:t>
      </w:r>
      <w:r w:rsidR="00675BBC" w:rsidRPr="00A805AA">
        <w:rPr>
          <w:rFonts w:ascii="Century Gothic" w:hAnsi="Century Gothic"/>
        </w:rPr>
        <w:t xml:space="preserve">a </w:t>
      </w:r>
      <w:proofErr w:type="gramStart"/>
      <w:r w:rsidR="009A7DFC" w:rsidRPr="00A805AA">
        <w:rPr>
          <w:rFonts w:ascii="Century Gothic" w:hAnsi="Century Gothic"/>
          <w:highlight w:val="yellow"/>
        </w:rPr>
        <w:t>…….</w:t>
      </w:r>
      <w:proofErr w:type="gramEnd"/>
      <w:r w:rsidR="006623F2" w:rsidRPr="00A805AA">
        <w:rPr>
          <w:rFonts w:ascii="Century Gothic" w:hAnsi="Century Gothic"/>
        </w:rPr>
        <w:t xml:space="preserve">de </w:t>
      </w:r>
      <w:r w:rsidR="005F402D" w:rsidRPr="00A805AA">
        <w:rPr>
          <w:rFonts w:ascii="Century Gothic" w:hAnsi="Century Gothic"/>
        </w:rPr>
        <w:t xml:space="preserve">              </w:t>
      </w:r>
      <w:r w:rsidR="006623F2" w:rsidRPr="00A805AA">
        <w:rPr>
          <w:rFonts w:ascii="Century Gothic" w:hAnsi="Century Gothic"/>
        </w:rPr>
        <w:t xml:space="preserve"> </w:t>
      </w:r>
      <w:proofErr w:type="spellStart"/>
      <w:r w:rsidR="006623F2" w:rsidRPr="00A805AA">
        <w:rPr>
          <w:rFonts w:ascii="Century Gothic" w:hAnsi="Century Gothic"/>
        </w:rPr>
        <w:t>de</w:t>
      </w:r>
      <w:proofErr w:type="spellEnd"/>
      <w:r w:rsidR="006623F2" w:rsidRPr="00A805AA">
        <w:rPr>
          <w:rFonts w:ascii="Century Gothic" w:hAnsi="Century Gothic"/>
        </w:rPr>
        <w:t xml:space="preserve"> </w:t>
      </w:r>
      <w:r w:rsidR="00C10344" w:rsidRPr="00A805AA">
        <w:rPr>
          <w:rFonts w:ascii="Century Gothic" w:hAnsi="Century Gothic"/>
        </w:rPr>
        <w:t>20_</w:t>
      </w:r>
      <w:r w:rsidR="004D284B" w:rsidRPr="00A805AA">
        <w:rPr>
          <w:rFonts w:ascii="Century Gothic" w:hAnsi="Century Gothic"/>
        </w:rPr>
        <w:t>.</w:t>
      </w:r>
    </w:p>
    <w:p w:rsidR="006C798A" w:rsidRPr="00A805AA" w:rsidRDefault="006C798A" w:rsidP="00413769">
      <w:pPr>
        <w:spacing w:after="0"/>
        <w:rPr>
          <w:rFonts w:ascii="Century Gothic" w:hAnsi="Century Gothic"/>
        </w:rPr>
      </w:pPr>
    </w:p>
    <w:p w:rsidR="0066227F" w:rsidRDefault="006623F2" w:rsidP="00413769">
      <w:pPr>
        <w:jc w:val="right"/>
        <w:rPr>
          <w:rFonts w:ascii="Century Gothic" w:hAnsi="Century Gothic"/>
        </w:rPr>
      </w:pPr>
      <w:r w:rsidRPr="00A805AA">
        <w:rPr>
          <w:rFonts w:ascii="Century Gothic" w:hAnsi="Century Gothic"/>
        </w:rPr>
        <w:t>“LA TÉCNICA AL SERVICIO DE LA PATRIA”</w:t>
      </w:r>
    </w:p>
    <w:p w:rsidR="006C798A" w:rsidRPr="00A805AA" w:rsidRDefault="006C798A" w:rsidP="00413769">
      <w:pPr>
        <w:jc w:val="right"/>
        <w:rPr>
          <w:rFonts w:ascii="Century Gothic" w:hAnsi="Century Gothic"/>
        </w:rPr>
      </w:pPr>
    </w:p>
    <w:p w:rsidR="00F0650F" w:rsidRDefault="006C798A" w:rsidP="0066227F">
      <w:pPr>
        <w:pStyle w:val="Sinespaciado"/>
        <w:rPr>
          <w:rFonts w:ascii="Century Gothic" w:hAnsi="Century Gothic"/>
          <w:b/>
          <w:sz w:val="28"/>
        </w:rPr>
      </w:pPr>
      <w:r>
        <w:rPr>
          <w:rFonts w:ascii="Century Gothic" w:hAnsi="Century Gothic"/>
          <w:b/>
          <w:sz w:val="24"/>
        </w:rPr>
        <w:t>EJEMPLO de p</w:t>
      </w:r>
      <w:r w:rsidR="0066227F" w:rsidRPr="00A805AA">
        <w:rPr>
          <w:rFonts w:ascii="Century Gothic" w:hAnsi="Century Gothic"/>
          <w:b/>
          <w:sz w:val="24"/>
        </w:rPr>
        <w:t>rograma de actividades</w:t>
      </w:r>
      <w:r>
        <w:rPr>
          <w:rFonts w:ascii="Century Gothic" w:hAnsi="Century Gothic"/>
          <w:b/>
          <w:sz w:val="24"/>
        </w:rPr>
        <w:t xml:space="preserve"> a desarrollar</w:t>
      </w:r>
      <w:bookmarkStart w:id="0" w:name="_GoBack"/>
      <w:bookmarkEnd w:id="0"/>
      <w:r w:rsidR="00826A44" w:rsidRPr="00A805AA">
        <w:rPr>
          <w:rFonts w:ascii="Century Gothic" w:hAnsi="Century Gothic"/>
          <w:b/>
          <w:sz w:val="24"/>
        </w:rPr>
        <w:t xml:space="preserve">          </w:t>
      </w:r>
      <w:r w:rsidR="00B233EB" w:rsidRPr="00A805AA">
        <w:rPr>
          <w:rFonts w:ascii="Century Gothic" w:hAnsi="Century Gothic"/>
          <w:highlight w:val="yellow"/>
        </w:rPr>
        <w:t>Período</w:t>
      </w:r>
      <w:r w:rsidR="00B233EB" w:rsidRPr="00A805AA">
        <w:rPr>
          <w:rFonts w:ascii="Century Gothic" w:hAnsi="Century Gothic"/>
        </w:rPr>
        <w:t xml:space="preserve">    </w:t>
      </w:r>
      <w:r w:rsidR="0066227F" w:rsidRPr="00A805AA">
        <w:rPr>
          <w:rFonts w:ascii="Century Gothic" w:hAnsi="Century Gothic"/>
        </w:rPr>
        <w:t xml:space="preserve"> 20</w:t>
      </w:r>
      <w:r w:rsidR="00C10344" w:rsidRPr="00A805AA">
        <w:rPr>
          <w:rFonts w:ascii="Century Gothic" w:hAnsi="Century Gothic"/>
        </w:rPr>
        <w:t>_</w:t>
      </w:r>
      <w:r w:rsidR="00DA41CB" w:rsidRPr="00A805AA">
        <w:rPr>
          <w:rFonts w:ascii="Century Gothic" w:hAnsi="Century Gothic"/>
        </w:rPr>
        <w:t xml:space="preserve">   </w:t>
      </w:r>
    </w:p>
    <w:p w:rsidR="006C798A" w:rsidRPr="00A805AA" w:rsidRDefault="006C798A" w:rsidP="0066227F">
      <w:pPr>
        <w:pStyle w:val="Sinespaciado"/>
        <w:rPr>
          <w:rFonts w:ascii="Century Gothic" w:hAnsi="Century Gothic"/>
        </w:rPr>
      </w:pPr>
    </w:p>
    <w:tbl>
      <w:tblPr>
        <w:tblW w:w="1036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1663"/>
        <w:gridCol w:w="7121"/>
        <w:gridCol w:w="1580"/>
      </w:tblGrid>
      <w:tr w:rsidR="006C798A" w:rsidRPr="00A805AA" w:rsidTr="006C798A">
        <w:tc>
          <w:tcPr>
            <w:tcW w:w="1663" w:type="dxa"/>
            <w:shd w:val="clear" w:color="auto" w:fill="76923C" w:themeFill="accent3" w:themeFillShade="BF"/>
            <w:vAlign w:val="center"/>
          </w:tcPr>
          <w:p w:rsidR="006C798A" w:rsidRPr="00A805AA" w:rsidRDefault="006C798A" w:rsidP="006C798A">
            <w:pPr>
              <w:spacing w:after="0" w:line="240" w:lineRule="auto"/>
              <w:rPr>
                <w:rFonts w:ascii="Century Gothic" w:hAnsi="Century Gothic"/>
                <w:b/>
                <w:bCs/>
                <w:color w:val="FFFFFF"/>
                <w:sz w:val="18"/>
              </w:rPr>
            </w:pPr>
            <w:r>
              <w:rPr>
                <w:rFonts w:ascii="Century Gothic" w:hAnsi="Century Gothic"/>
                <w:b/>
                <w:bCs/>
                <w:color w:val="FFFFFF"/>
                <w:sz w:val="18"/>
              </w:rPr>
              <w:t>Ejes</w:t>
            </w:r>
          </w:p>
        </w:tc>
        <w:tc>
          <w:tcPr>
            <w:tcW w:w="7121" w:type="dxa"/>
            <w:shd w:val="clear" w:color="auto" w:fill="76923C" w:themeFill="accent3" w:themeFillShade="BF"/>
            <w:vAlign w:val="center"/>
          </w:tcPr>
          <w:p w:rsidR="006C798A" w:rsidRPr="00A805AA" w:rsidRDefault="006C798A" w:rsidP="006C798A">
            <w:pPr>
              <w:spacing w:after="0" w:line="240" w:lineRule="auto"/>
              <w:rPr>
                <w:rFonts w:ascii="Century Gothic" w:hAnsi="Century Gothic"/>
                <w:b/>
                <w:bCs/>
                <w:color w:val="FFFFFF"/>
                <w:sz w:val="18"/>
              </w:rPr>
            </w:pPr>
            <w:r>
              <w:rPr>
                <w:rFonts w:ascii="Century Gothic" w:hAnsi="Century Gothic"/>
                <w:b/>
                <w:bCs/>
                <w:color w:val="FFFFFF"/>
                <w:sz w:val="18"/>
              </w:rPr>
              <w:t>Acciones</w:t>
            </w:r>
          </w:p>
        </w:tc>
        <w:tc>
          <w:tcPr>
            <w:tcW w:w="1580" w:type="dxa"/>
            <w:shd w:val="clear" w:color="auto" w:fill="76923C" w:themeFill="accent3" w:themeFillShade="BF"/>
            <w:vAlign w:val="center"/>
          </w:tcPr>
          <w:p w:rsidR="006C798A" w:rsidRPr="00A805AA" w:rsidRDefault="006C798A" w:rsidP="006C798A">
            <w:pPr>
              <w:spacing w:after="0" w:line="240" w:lineRule="auto"/>
              <w:rPr>
                <w:rFonts w:ascii="Century Gothic" w:hAnsi="Century Gothic"/>
                <w:b/>
                <w:bCs/>
                <w:color w:val="FFFFFF"/>
                <w:sz w:val="18"/>
              </w:rPr>
            </w:pPr>
            <w:r>
              <w:rPr>
                <w:rFonts w:ascii="Century Gothic" w:hAnsi="Century Gothic"/>
                <w:b/>
                <w:bCs/>
                <w:color w:val="FFFFFF"/>
                <w:sz w:val="18"/>
              </w:rPr>
              <w:t>Metas (plazos y alcances)</w:t>
            </w:r>
          </w:p>
        </w:tc>
      </w:tr>
      <w:tr w:rsidR="006C798A" w:rsidRPr="00A805AA" w:rsidTr="006C798A">
        <w:tc>
          <w:tcPr>
            <w:tcW w:w="1663" w:type="dxa"/>
          </w:tcPr>
          <w:p w:rsidR="006C798A" w:rsidRPr="00A805AA" w:rsidRDefault="006C798A" w:rsidP="00266363">
            <w:pPr>
              <w:pStyle w:val="Prrafodelista"/>
              <w:numPr>
                <w:ilvl w:val="0"/>
                <w:numId w:val="5"/>
              </w:numPr>
              <w:spacing w:after="0" w:line="240" w:lineRule="auto"/>
              <w:ind w:left="284" w:hanging="284"/>
              <w:rPr>
                <w:rFonts w:ascii="Century Gothic" w:hAnsi="Century Gothic"/>
                <w:b/>
                <w:bCs/>
                <w:sz w:val="18"/>
              </w:rPr>
            </w:pPr>
            <w:r w:rsidRPr="00A805AA">
              <w:rPr>
                <w:rFonts w:ascii="Century Gothic" w:hAnsi="Century Gothic"/>
                <w:b/>
                <w:bCs/>
                <w:sz w:val="18"/>
              </w:rPr>
              <w:t>Fomento de la formación e investigación con enfoque ambiental</w:t>
            </w:r>
          </w:p>
        </w:tc>
        <w:tc>
          <w:tcPr>
            <w:tcW w:w="7121" w:type="dxa"/>
          </w:tcPr>
          <w:p w:rsidR="006C798A" w:rsidRPr="00A805AA" w:rsidRDefault="006C798A" w:rsidP="00E274C5">
            <w:pPr>
              <w:spacing w:after="0" w:line="240" w:lineRule="auto"/>
              <w:rPr>
                <w:rFonts w:ascii="Century Gothic" w:hAnsi="Century Gothic"/>
                <w:sz w:val="18"/>
              </w:rPr>
            </w:pPr>
            <w:r w:rsidRPr="00A805AA">
              <w:rPr>
                <w:rFonts w:ascii="Century Gothic" w:hAnsi="Century Gothic"/>
                <w:sz w:val="18"/>
              </w:rPr>
              <w:t xml:space="preserve">Líneas de acción para Unidades Académicas: </w:t>
            </w:r>
          </w:p>
          <w:p w:rsidR="006C798A" w:rsidRPr="00A805AA" w:rsidRDefault="006C798A" w:rsidP="00E274C5">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Instalar espacios permanentes de reflexión (por Academia) orientados a la inclusión de la Formación Tecnológico Ambiental para la Sustentabilidad en los diferentes contenidos curriculares de las especialidades que conforman el corpus académico de la U.A.</w:t>
            </w:r>
          </w:p>
          <w:p w:rsidR="006C798A" w:rsidRPr="00A805AA" w:rsidRDefault="006C798A" w:rsidP="00E274C5">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 xml:space="preserve">Incorporar programas virtuales y presenciales de </w:t>
            </w:r>
            <w:r>
              <w:rPr>
                <w:rFonts w:ascii="Century Gothic" w:hAnsi="Century Gothic"/>
                <w:sz w:val="18"/>
              </w:rPr>
              <w:t>formación de docentes, estudiantes y personal,</w:t>
            </w:r>
            <w:r w:rsidRPr="00A805AA">
              <w:rPr>
                <w:rFonts w:ascii="Century Gothic" w:hAnsi="Century Gothic"/>
                <w:sz w:val="18"/>
              </w:rPr>
              <w:t xml:space="preserve"> con el enfoque de sustentabilidad.</w:t>
            </w:r>
          </w:p>
          <w:p w:rsidR="006C798A" w:rsidRPr="00A805AA" w:rsidRDefault="006C798A" w:rsidP="00E274C5">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Identificar fortalezas y oportunidades que permitan mejorar los alcances de la investigación y estudios generados por la Unidad.</w:t>
            </w:r>
          </w:p>
          <w:p w:rsidR="006C798A" w:rsidRPr="00A805AA" w:rsidRDefault="006C798A" w:rsidP="00432BF7">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Evaluar periódicamente con los indicadores generados para este propósito y retroalimentar experiencias.</w:t>
            </w:r>
          </w:p>
        </w:tc>
        <w:tc>
          <w:tcPr>
            <w:tcW w:w="1580" w:type="dxa"/>
          </w:tcPr>
          <w:p w:rsidR="006C798A" w:rsidRPr="00A805AA" w:rsidRDefault="006C798A" w:rsidP="00E274C5">
            <w:pPr>
              <w:spacing w:after="0" w:line="240" w:lineRule="auto"/>
              <w:rPr>
                <w:rFonts w:ascii="Century Gothic" w:hAnsi="Century Gothic"/>
                <w:sz w:val="18"/>
              </w:rPr>
            </w:pPr>
          </w:p>
        </w:tc>
      </w:tr>
      <w:tr w:rsidR="006C798A" w:rsidRPr="00A805AA" w:rsidTr="006C798A">
        <w:trPr>
          <w:trHeight w:val="1550"/>
        </w:trPr>
        <w:tc>
          <w:tcPr>
            <w:tcW w:w="1663" w:type="dxa"/>
          </w:tcPr>
          <w:p w:rsidR="006C798A" w:rsidRPr="00A805AA" w:rsidRDefault="006C798A" w:rsidP="00E274C5">
            <w:pPr>
              <w:pStyle w:val="Prrafodelista"/>
              <w:numPr>
                <w:ilvl w:val="0"/>
                <w:numId w:val="5"/>
              </w:numPr>
              <w:spacing w:after="0" w:line="240" w:lineRule="auto"/>
              <w:ind w:left="284" w:hanging="284"/>
              <w:rPr>
                <w:rFonts w:ascii="Century Gothic" w:hAnsi="Century Gothic"/>
                <w:b/>
                <w:bCs/>
                <w:sz w:val="18"/>
              </w:rPr>
            </w:pPr>
            <w:r w:rsidRPr="00A805AA">
              <w:rPr>
                <w:rFonts w:ascii="Century Gothic" w:hAnsi="Century Gothic"/>
                <w:b/>
                <w:bCs/>
                <w:sz w:val="18"/>
              </w:rPr>
              <w:t>Gestión sustentable del campus</w:t>
            </w:r>
          </w:p>
          <w:p w:rsidR="006C798A" w:rsidRPr="00A805AA" w:rsidRDefault="006C798A" w:rsidP="00E274C5">
            <w:pPr>
              <w:pStyle w:val="Prrafodelista"/>
              <w:numPr>
                <w:ilvl w:val="0"/>
                <w:numId w:val="5"/>
              </w:numPr>
              <w:spacing w:after="0" w:line="240" w:lineRule="auto"/>
              <w:ind w:left="284" w:hanging="284"/>
              <w:rPr>
                <w:rFonts w:ascii="Century Gothic" w:hAnsi="Century Gothic"/>
                <w:b/>
                <w:bCs/>
                <w:sz w:val="18"/>
              </w:rPr>
            </w:pPr>
            <w:r w:rsidRPr="00A805AA">
              <w:rPr>
                <w:rFonts w:ascii="Century Gothic" w:hAnsi="Century Gothic"/>
                <w:b/>
                <w:bCs/>
                <w:sz w:val="18"/>
              </w:rPr>
              <w:t>Evaluación y manejo de los servicios ambientales ofrecidos por las instalaciones del Instituto</w:t>
            </w:r>
          </w:p>
        </w:tc>
        <w:tc>
          <w:tcPr>
            <w:tcW w:w="7121" w:type="dxa"/>
          </w:tcPr>
          <w:p w:rsidR="006C798A" w:rsidRPr="00A805AA" w:rsidRDefault="006C798A" w:rsidP="00E274C5">
            <w:pPr>
              <w:spacing w:after="0" w:line="240" w:lineRule="auto"/>
              <w:rPr>
                <w:rFonts w:ascii="Century Gothic" w:hAnsi="Century Gothic"/>
                <w:sz w:val="18"/>
              </w:rPr>
            </w:pPr>
            <w:r w:rsidRPr="00A805AA">
              <w:rPr>
                <w:rFonts w:ascii="Century Gothic" w:hAnsi="Century Gothic"/>
                <w:sz w:val="18"/>
              </w:rPr>
              <w:t>Líneas de acción</w:t>
            </w:r>
            <w:r>
              <w:rPr>
                <w:rFonts w:ascii="Century Gothic" w:hAnsi="Century Gothic"/>
                <w:sz w:val="18"/>
              </w:rPr>
              <w:t xml:space="preserve"> con</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Cálculo de oportunidades en: Uso eficiente del agua, eficiencia energética, reducción y gestión de residuos, así como del manejo del arbolado y áreas verdes.</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 xml:space="preserve"> Generar y aplicar indicadores respecto a los alcances y logros que en la siguiente temática se hayan diseñado.</w:t>
            </w:r>
          </w:p>
          <w:p w:rsidR="006C798A" w:rsidRPr="00A805AA" w:rsidRDefault="006C798A" w:rsidP="00A74708">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Aprovechamiento y uso apropiado y eficiente del agua</w:t>
            </w:r>
          </w:p>
          <w:p w:rsidR="006C798A" w:rsidRPr="00A805AA" w:rsidRDefault="006C798A" w:rsidP="00A74708">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Aprovechamiento y uso apropiado y eficiente de la energía</w:t>
            </w:r>
          </w:p>
          <w:p w:rsidR="006C798A" w:rsidRPr="00A805AA" w:rsidRDefault="006C798A" w:rsidP="00A74708">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Minimización en la generación y adecuada clasificación de residuos sólidos urbanos.</w:t>
            </w:r>
          </w:p>
          <w:p w:rsidR="006C798A" w:rsidRPr="00A805AA" w:rsidRDefault="006C798A" w:rsidP="00A74708">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Uso eficiente de insumos de oficina y administración y compra de “materiales ecológicos”</w:t>
            </w:r>
          </w:p>
          <w:p w:rsidR="006C798A" w:rsidRPr="00A805AA" w:rsidRDefault="006C798A" w:rsidP="00A74708">
            <w:pPr>
              <w:pStyle w:val="Prrafodelista"/>
              <w:numPr>
                <w:ilvl w:val="2"/>
                <w:numId w:val="6"/>
              </w:numPr>
              <w:spacing w:after="0" w:line="240" w:lineRule="auto"/>
              <w:ind w:left="1168" w:hanging="426"/>
              <w:rPr>
                <w:rFonts w:ascii="Century Gothic" w:hAnsi="Century Gothic"/>
                <w:sz w:val="18"/>
              </w:rPr>
            </w:pPr>
            <w:r w:rsidRPr="00A805AA">
              <w:rPr>
                <w:rFonts w:ascii="Century Gothic" w:hAnsi="Century Gothic"/>
                <w:sz w:val="18"/>
              </w:rPr>
              <w:t>Cumplir normatividad en el uso de papel dentro de oficinas gubernamentales</w:t>
            </w:r>
          </w:p>
          <w:p w:rsidR="006C798A" w:rsidRPr="00A805AA" w:rsidRDefault="006C798A" w:rsidP="00A74708">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Uso adecuado de la flota vehicular y maquinaria diversa</w:t>
            </w:r>
          </w:p>
          <w:p w:rsidR="006C798A" w:rsidRPr="00A805AA" w:rsidRDefault="006C798A" w:rsidP="00D73E8F">
            <w:pPr>
              <w:pStyle w:val="Prrafodelista"/>
              <w:numPr>
                <w:ilvl w:val="1"/>
                <w:numId w:val="6"/>
              </w:numPr>
              <w:spacing w:after="0" w:line="240" w:lineRule="auto"/>
              <w:ind w:left="1168" w:hanging="426"/>
              <w:rPr>
                <w:rFonts w:ascii="Century Gothic" w:hAnsi="Century Gothic"/>
                <w:sz w:val="18"/>
              </w:rPr>
            </w:pPr>
            <w:r w:rsidRPr="00A805AA">
              <w:rPr>
                <w:rFonts w:ascii="Century Gothic" w:hAnsi="Century Gothic"/>
                <w:sz w:val="18"/>
              </w:rPr>
              <w:t>Manejo de sustancias y materiales peligrosos atendiendo al cumplimiento normativo en materia de residuos, descargas y emisiones, que incluyen almacenes temporales y estrategias de minimización.</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lastRenderedPageBreak/>
              <w:t>Atender las premisas del Área Institucional de conservación Ecológica (patrimonio natural como</w:t>
            </w:r>
            <w:r>
              <w:rPr>
                <w:rFonts w:ascii="Century Gothic" w:hAnsi="Century Gothic"/>
                <w:sz w:val="18"/>
              </w:rPr>
              <w:t xml:space="preserve"> suelo,</w:t>
            </w:r>
            <w:r w:rsidRPr="00A805AA">
              <w:rPr>
                <w:rFonts w:ascii="Century Gothic" w:hAnsi="Century Gothic"/>
                <w:sz w:val="18"/>
              </w:rPr>
              <w:t xml:space="preserve"> arbolado, áreas verdes y áreas de conservación, así como el Ordenamiento de la superficie territorial de la Unidad).</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 xml:space="preserve">Identificar y sentar las bases para la proyección de adecuaciones en materia de </w:t>
            </w:r>
            <w:r w:rsidRPr="00A805AA">
              <w:rPr>
                <w:rFonts w:ascii="Century Gothic" w:hAnsi="Century Gothic"/>
                <w:i/>
                <w:sz w:val="18"/>
              </w:rPr>
              <w:t>arquitectura bioclimática</w:t>
            </w:r>
            <w:r w:rsidRPr="00A805AA">
              <w:rPr>
                <w:rFonts w:ascii="Century Gothic" w:hAnsi="Century Gothic"/>
                <w:sz w:val="18"/>
              </w:rPr>
              <w:t xml:space="preserve"> (orientación de edificaciones, captación de agua pluvial, </w:t>
            </w:r>
            <w:proofErr w:type="spellStart"/>
            <w:r w:rsidRPr="00A805AA">
              <w:rPr>
                <w:rFonts w:ascii="Century Gothic" w:hAnsi="Century Gothic"/>
                <w:sz w:val="18"/>
              </w:rPr>
              <w:t>naturación</w:t>
            </w:r>
            <w:proofErr w:type="spellEnd"/>
            <w:r w:rsidRPr="00A805AA">
              <w:rPr>
                <w:rFonts w:ascii="Century Gothic" w:hAnsi="Century Gothic"/>
                <w:sz w:val="18"/>
              </w:rPr>
              <w:t xml:space="preserve"> de azoteas, aprovechamiento de luz solar, recirculación de aguas en servicios y procesos, manejo de efluentes y emisiones, etc.).</w:t>
            </w:r>
          </w:p>
          <w:p w:rsidR="006C798A" w:rsidRPr="00A805AA" w:rsidRDefault="006C798A" w:rsidP="005D5B1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Monitoreo de indicadores de la salud y estabilidad del contexto ambiental local.</w:t>
            </w:r>
          </w:p>
        </w:tc>
        <w:tc>
          <w:tcPr>
            <w:tcW w:w="1580" w:type="dxa"/>
          </w:tcPr>
          <w:p w:rsidR="006C798A" w:rsidRPr="00A805AA" w:rsidRDefault="006C798A" w:rsidP="00E274C5">
            <w:pPr>
              <w:spacing w:after="0" w:line="240" w:lineRule="auto"/>
              <w:rPr>
                <w:rFonts w:ascii="Century Gothic" w:hAnsi="Century Gothic"/>
                <w:sz w:val="18"/>
              </w:rPr>
            </w:pPr>
          </w:p>
        </w:tc>
      </w:tr>
      <w:tr w:rsidR="006C798A" w:rsidRPr="00A805AA" w:rsidTr="006C798A">
        <w:tc>
          <w:tcPr>
            <w:tcW w:w="1663" w:type="dxa"/>
          </w:tcPr>
          <w:p w:rsidR="006C798A" w:rsidRPr="00A805AA" w:rsidRDefault="006C798A" w:rsidP="00E274C5">
            <w:pPr>
              <w:pStyle w:val="Prrafodelista"/>
              <w:numPr>
                <w:ilvl w:val="0"/>
                <w:numId w:val="5"/>
              </w:numPr>
              <w:spacing w:after="0" w:line="240" w:lineRule="auto"/>
              <w:ind w:left="284" w:hanging="284"/>
              <w:rPr>
                <w:rFonts w:ascii="Century Gothic" w:hAnsi="Century Gothic"/>
                <w:b/>
                <w:bCs/>
                <w:sz w:val="18"/>
              </w:rPr>
            </w:pPr>
            <w:r w:rsidRPr="00A805AA">
              <w:rPr>
                <w:rFonts w:ascii="Century Gothic" w:hAnsi="Century Gothic"/>
                <w:b/>
                <w:bCs/>
                <w:sz w:val="18"/>
              </w:rPr>
              <w:t>Participación social, vinculación y difusión</w:t>
            </w:r>
          </w:p>
        </w:tc>
        <w:tc>
          <w:tcPr>
            <w:tcW w:w="7121" w:type="dxa"/>
          </w:tcPr>
          <w:p w:rsidR="006C798A" w:rsidRPr="00A805AA" w:rsidRDefault="006C798A" w:rsidP="00E274C5">
            <w:pPr>
              <w:spacing w:after="0" w:line="240" w:lineRule="auto"/>
              <w:rPr>
                <w:rFonts w:ascii="Century Gothic" w:hAnsi="Century Gothic"/>
                <w:sz w:val="18"/>
              </w:rPr>
            </w:pPr>
            <w:r w:rsidRPr="00A805AA">
              <w:rPr>
                <w:rFonts w:ascii="Century Gothic" w:hAnsi="Century Gothic"/>
                <w:sz w:val="18"/>
              </w:rPr>
              <w:t>Líneas de acción</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 xml:space="preserve">Vinculación e intercambio tecnológico e informativo con otras entidades académicas, de servicio social, </w:t>
            </w:r>
            <w:proofErr w:type="spellStart"/>
            <w:r w:rsidRPr="00A805AA">
              <w:rPr>
                <w:rFonts w:ascii="Century Gothic" w:hAnsi="Century Gothic"/>
                <w:sz w:val="18"/>
              </w:rPr>
              <w:t>etc</w:t>
            </w:r>
            <w:proofErr w:type="spellEnd"/>
            <w:r w:rsidRPr="00A805AA">
              <w:rPr>
                <w:rFonts w:ascii="Century Gothic" w:hAnsi="Century Gothic"/>
                <w:sz w:val="18"/>
              </w:rPr>
              <w:t>, relacionadas con la temática ambiental</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Integrar un programa anual de conferencias y talleres sobre tópicos de sustentabilidad acordes con las funciones sustantivas de la DP.</w:t>
            </w:r>
          </w:p>
          <w:p w:rsidR="006C798A" w:rsidRPr="00A805AA" w:rsidRDefault="006C798A" w:rsidP="00A77C9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Sentar las bases para favorecer que toda la comunidad se involucre en diversos procesos de ejercicio ambiental.</w:t>
            </w:r>
          </w:p>
          <w:p w:rsidR="006C798A" w:rsidRPr="00A805AA" w:rsidRDefault="006C798A" w:rsidP="005D5B10">
            <w:pPr>
              <w:pStyle w:val="Prrafodelista"/>
              <w:numPr>
                <w:ilvl w:val="0"/>
                <w:numId w:val="6"/>
              </w:numPr>
              <w:spacing w:after="0" w:line="240" w:lineRule="auto"/>
              <w:ind w:left="317" w:hanging="284"/>
              <w:rPr>
                <w:rFonts w:ascii="Century Gothic" w:hAnsi="Century Gothic"/>
                <w:sz w:val="18"/>
              </w:rPr>
            </w:pPr>
            <w:r w:rsidRPr="00A805AA">
              <w:rPr>
                <w:rFonts w:ascii="Century Gothic" w:hAnsi="Century Gothic"/>
                <w:sz w:val="18"/>
              </w:rPr>
              <w:t>Difusión del quehacer de este Comité Ambiental e intercambio de experiencias con otras U.A y entidades politécnicas y externas.</w:t>
            </w:r>
          </w:p>
        </w:tc>
        <w:tc>
          <w:tcPr>
            <w:tcW w:w="1580" w:type="dxa"/>
          </w:tcPr>
          <w:p w:rsidR="006C798A" w:rsidRPr="00A805AA" w:rsidRDefault="006C798A" w:rsidP="00E274C5">
            <w:pPr>
              <w:spacing w:after="0" w:line="240" w:lineRule="auto"/>
              <w:rPr>
                <w:rFonts w:ascii="Century Gothic" w:hAnsi="Century Gothic"/>
                <w:sz w:val="18"/>
              </w:rPr>
            </w:pPr>
          </w:p>
        </w:tc>
      </w:tr>
    </w:tbl>
    <w:p w:rsidR="00F02836" w:rsidRPr="00A805AA" w:rsidRDefault="00F02836" w:rsidP="00DA41CB">
      <w:pPr>
        <w:pStyle w:val="Sinespaciado"/>
        <w:rPr>
          <w:rFonts w:ascii="Century Gothic" w:hAnsi="Century Gothic"/>
          <w:sz w:val="6"/>
        </w:rPr>
      </w:pPr>
    </w:p>
    <w:sectPr w:rsidR="00F02836" w:rsidRPr="00A805AA" w:rsidSect="006C798A">
      <w:footerReference w:type="default" r:id="rId10"/>
      <w:pgSz w:w="12240" w:h="15840"/>
      <w:pgMar w:top="993" w:right="104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F9" w:rsidRDefault="004C46F9" w:rsidP="002C3550">
      <w:pPr>
        <w:spacing w:after="0" w:line="240" w:lineRule="auto"/>
      </w:pPr>
      <w:r>
        <w:separator/>
      </w:r>
    </w:p>
  </w:endnote>
  <w:endnote w:type="continuationSeparator" w:id="0">
    <w:p w:rsidR="004C46F9" w:rsidRDefault="004C46F9" w:rsidP="002C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73" w:rsidRPr="002A4302" w:rsidRDefault="00CE3342">
    <w:pPr>
      <w:pStyle w:val="Piedepgina"/>
      <w:rPr>
        <w:sz w:val="12"/>
        <w:lang w:eastAsia="zh-TW"/>
      </w:rPr>
    </w:pPr>
    <w:r>
      <w:rPr>
        <w:noProof/>
        <w:sz w:val="12"/>
        <w:lang w:eastAsia="es-MX"/>
      </w:rPr>
      <mc:AlternateContent>
        <mc:Choice Requires="wps">
          <w:drawing>
            <wp:anchor distT="0" distB="0" distL="114300" distR="114300" simplePos="0" relativeHeight="251657728" behindDoc="0" locked="0" layoutInCell="1" allowOverlap="1">
              <wp:simplePos x="0" y="0"/>
              <wp:positionH relativeFrom="page">
                <wp:posOffset>259080</wp:posOffset>
              </wp:positionH>
              <wp:positionV relativeFrom="page">
                <wp:posOffset>9391015</wp:posOffset>
              </wp:positionV>
              <wp:extent cx="561975" cy="561975"/>
              <wp:effectExtent l="11430" t="8890" r="7620" b="101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rsidR="00BF0588" w:rsidRPr="002C3550" w:rsidRDefault="00F02344">
                          <w:pPr>
                            <w:pStyle w:val="Piedepgina"/>
                            <w:rPr>
                              <w:color w:val="4F81BD"/>
                            </w:rPr>
                          </w:pPr>
                          <w:r>
                            <w:fldChar w:fldCharType="begin"/>
                          </w:r>
                          <w:r>
                            <w:instrText xml:space="preserve"> PAGE  \* MERGEFORMAT </w:instrText>
                          </w:r>
                          <w:r>
                            <w:fldChar w:fldCharType="separate"/>
                          </w:r>
                          <w:r w:rsidR="00D54DBD" w:rsidRPr="00D54DBD">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 o:spid="_x0000_s1026" style="position:absolute;margin-left:20.4pt;margin-top:739.45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mJ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" filled="f" fillcolor="#c0504d" strokecolor="#a7bfde" strokeweight="1pt">
              <v:textbox inset=",0,,0">
                <w:txbxContent>
                  <w:p w:rsidR="00BF0588" w:rsidRPr="002C3550" w:rsidRDefault="00F02344">
                    <w:pPr>
                      <w:pStyle w:val="Piedepgina"/>
                      <w:rPr>
                        <w:color w:val="4F81BD"/>
                      </w:rPr>
                    </w:pPr>
                    <w:r>
                      <w:fldChar w:fldCharType="begin"/>
                    </w:r>
                    <w:r>
                      <w:instrText xml:space="preserve"> PAGE  \* MERGEFORMAT </w:instrText>
                    </w:r>
                    <w:r>
                      <w:fldChar w:fldCharType="separate"/>
                    </w:r>
                    <w:r w:rsidR="00D54DBD" w:rsidRPr="00D54DBD">
                      <w:rPr>
                        <w:noProof/>
                        <w:color w:val="4F81BD"/>
                      </w:rPr>
                      <w:t>1</w:t>
                    </w:r>
                    <w:r>
                      <w:rPr>
                        <w:noProof/>
                        <w:color w:val="4F81BD"/>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F9" w:rsidRDefault="004C46F9" w:rsidP="002C3550">
      <w:pPr>
        <w:spacing w:after="0" w:line="240" w:lineRule="auto"/>
      </w:pPr>
      <w:r>
        <w:separator/>
      </w:r>
    </w:p>
  </w:footnote>
  <w:footnote w:type="continuationSeparator" w:id="0">
    <w:p w:rsidR="004C46F9" w:rsidRDefault="004C46F9" w:rsidP="002C3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B23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030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46B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58E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F40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DA9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F24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0AB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AECC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0D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11B"/>
    <w:multiLevelType w:val="hybridMultilevel"/>
    <w:tmpl w:val="45729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7200CD"/>
    <w:multiLevelType w:val="hybridMultilevel"/>
    <w:tmpl w:val="F042A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966B63"/>
    <w:multiLevelType w:val="hybridMultilevel"/>
    <w:tmpl w:val="ED5A3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91EE3"/>
    <w:multiLevelType w:val="hybridMultilevel"/>
    <w:tmpl w:val="30745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2559AC"/>
    <w:multiLevelType w:val="hybridMultilevel"/>
    <w:tmpl w:val="C06A4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54926"/>
    <w:multiLevelType w:val="hybridMultilevel"/>
    <w:tmpl w:val="DDBE7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680E85"/>
    <w:multiLevelType w:val="hybridMultilevel"/>
    <w:tmpl w:val="8B64E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34FB8"/>
    <w:multiLevelType w:val="hybridMultilevel"/>
    <w:tmpl w:val="0C28D6F0"/>
    <w:lvl w:ilvl="0" w:tplc="30DCC970">
      <w:start w:val="1"/>
      <w:numFmt w:val="bullet"/>
      <w:lvlText w:val=""/>
      <w:lvlJc w:val="left"/>
      <w:pPr>
        <w:tabs>
          <w:tab w:val="num" w:pos="720"/>
        </w:tabs>
        <w:ind w:left="720" w:hanging="360"/>
      </w:pPr>
      <w:rPr>
        <w:rFonts w:ascii="Wingdings" w:hAnsi="Wingdings" w:hint="default"/>
      </w:rPr>
    </w:lvl>
    <w:lvl w:ilvl="1" w:tplc="52423026">
      <w:start w:val="1818"/>
      <w:numFmt w:val="bullet"/>
      <w:lvlText w:val=""/>
      <w:lvlJc w:val="left"/>
      <w:pPr>
        <w:tabs>
          <w:tab w:val="num" w:pos="1440"/>
        </w:tabs>
        <w:ind w:left="1440" w:hanging="360"/>
      </w:pPr>
      <w:rPr>
        <w:rFonts w:ascii="Wingdings" w:hAnsi="Wingdings" w:hint="default"/>
      </w:rPr>
    </w:lvl>
    <w:lvl w:ilvl="2" w:tplc="AE90453A" w:tentative="1">
      <w:start w:val="1"/>
      <w:numFmt w:val="bullet"/>
      <w:lvlText w:val=""/>
      <w:lvlJc w:val="left"/>
      <w:pPr>
        <w:tabs>
          <w:tab w:val="num" w:pos="2160"/>
        </w:tabs>
        <w:ind w:left="2160" w:hanging="360"/>
      </w:pPr>
      <w:rPr>
        <w:rFonts w:ascii="Wingdings" w:hAnsi="Wingdings" w:hint="default"/>
      </w:rPr>
    </w:lvl>
    <w:lvl w:ilvl="3" w:tplc="54361C90" w:tentative="1">
      <w:start w:val="1"/>
      <w:numFmt w:val="bullet"/>
      <w:lvlText w:val=""/>
      <w:lvlJc w:val="left"/>
      <w:pPr>
        <w:tabs>
          <w:tab w:val="num" w:pos="2880"/>
        </w:tabs>
        <w:ind w:left="2880" w:hanging="360"/>
      </w:pPr>
      <w:rPr>
        <w:rFonts w:ascii="Wingdings" w:hAnsi="Wingdings" w:hint="default"/>
      </w:rPr>
    </w:lvl>
    <w:lvl w:ilvl="4" w:tplc="24B45976" w:tentative="1">
      <w:start w:val="1"/>
      <w:numFmt w:val="bullet"/>
      <w:lvlText w:val=""/>
      <w:lvlJc w:val="left"/>
      <w:pPr>
        <w:tabs>
          <w:tab w:val="num" w:pos="3600"/>
        </w:tabs>
        <w:ind w:left="3600" w:hanging="360"/>
      </w:pPr>
      <w:rPr>
        <w:rFonts w:ascii="Wingdings" w:hAnsi="Wingdings" w:hint="default"/>
      </w:rPr>
    </w:lvl>
    <w:lvl w:ilvl="5" w:tplc="847C0716" w:tentative="1">
      <w:start w:val="1"/>
      <w:numFmt w:val="bullet"/>
      <w:lvlText w:val=""/>
      <w:lvlJc w:val="left"/>
      <w:pPr>
        <w:tabs>
          <w:tab w:val="num" w:pos="4320"/>
        </w:tabs>
        <w:ind w:left="4320" w:hanging="360"/>
      </w:pPr>
      <w:rPr>
        <w:rFonts w:ascii="Wingdings" w:hAnsi="Wingdings" w:hint="default"/>
      </w:rPr>
    </w:lvl>
    <w:lvl w:ilvl="6" w:tplc="394C9406" w:tentative="1">
      <w:start w:val="1"/>
      <w:numFmt w:val="bullet"/>
      <w:lvlText w:val=""/>
      <w:lvlJc w:val="left"/>
      <w:pPr>
        <w:tabs>
          <w:tab w:val="num" w:pos="5040"/>
        </w:tabs>
        <w:ind w:left="5040" w:hanging="360"/>
      </w:pPr>
      <w:rPr>
        <w:rFonts w:ascii="Wingdings" w:hAnsi="Wingdings" w:hint="default"/>
      </w:rPr>
    </w:lvl>
    <w:lvl w:ilvl="7" w:tplc="3FF4CABE" w:tentative="1">
      <w:start w:val="1"/>
      <w:numFmt w:val="bullet"/>
      <w:lvlText w:val=""/>
      <w:lvlJc w:val="left"/>
      <w:pPr>
        <w:tabs>
          <w:tab w:val="num" w:pos="5760"/>
        </w:tabs>
        <w:ind w:left="5760" w:hanging="360"/>
      </w:pPr>
      <w:rPr>
        <w:rFonts w:ascii="Wingdings" w:hAnsi="Wingdings" w:hint="default"/>
      </w:rPr>
    </w:lvl>
    <w:lvl w:ilvl="8" w:tplc="5A8651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E0858"/>
    <w:multiLevelType w:val="hybridMultilevel"/>
    <w:tmpl w:val="774072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72762D"/>
    <w:multiLevelType w:val="hybridMultilevel"/>
    <w:tmpl w:val="F1804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A70902"/>
    <w:multiLevelType w:val="hybridMultilevel"/>
    <w:tmpl w:val="42922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10"/>
  </w:num>
  <w:num w:numId="5">
    <w:abstractNumId w:val="18"/>
  </w:num>
  <w:num w:numId="6">
    <w:abstractNumId w:val="11"/>
  </w:num>
  <w:num w:numId="7">
    <w:abstractNumId w:val="14"/>
  </w:num>
  <w:num w:numId="8">
    <w:abstractNumId w:val="12"/>
  </w:num>
  <w:num w:numId="9">
    <w:abstractNumId w:val="20"/>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A5"/>
    <w:rsid w:val="000035EC"/>
    <w:rsid w:val="00003928"/>
    <w:rsid w:val="00004232"/>
    <w:rsid w:val="000116FB"/>
    <w:rsid w:val="000242CA"/>
    <w:rsid w:val="000525FD"/>
    <w:rsid w:val="0005769D"/>
    <w:rsid w:val="00065CFD"/>
    <w:rsid w:val="00065E35"/>
    <w:rsid w:val="000A5FBA"/>
    <w:rsid w:val="000D0C67"/>
    <w:rsid w:val="000D2F11"/>
    <w:rsid w:val="001303A3"/>
    <w:rsid w:val="0014225F"/>
    <w:rsid w:val="00152555"/>
    <w:rsid w:val="00153055"/>
    <w:rsid w:val="001F2E73"/>
    <w:rsid w:val="002012A8"/>
    <w:rsid w:val="00221114"/>
    <w:rsid w:val="00243021"/>
    <w:rsid w:val="00254D67"/>
    <w:rsid w:val="00266363"/>
    <w:rsid w:val="0029054A"/>
    <w:rsid w:val="00297446"/>
    <w:rsid w:val="002A13B0"/>
    <w:rsid w:val="002A4302"/>
    <w:rsid w:val="002B6045"/>
    <w:rsid w:val="002C3550"/>
    <w:rsid w:val="002D4475"/>
    <w:rsid w:val="003026A7"/>
    <w:rsid w:val="0030344B"/>
    <w:rsid w:val="00321EEC"/>
    <w:rsid w:val="0032426B"/>
    <w:rsid w:val="00381C7F"/>
    <w:rsid w:val="003843AE"/>
    <w:rsid w:val="003A0814"/>
    <w:rsid w:val="003E0939"/>
    <w:rsid w:val="003F4C45"/>
    <w:rsid w:val="003F5A66"/>
    <w:rsid w:val="00413769"/>
    <w:rsid w:val="00423B78"/>
    <w:rsid w:val="0043169C"/>
    <w:rsid w:val="00431FAE"/>
    <w:rsid w:val="00432BF7"/>
    <w:rsid w:val="00465F6A"/>
    <w:rsid w:val="00476472"/>
    <w:rsid w:val="00491A92"/>
    <w:rsid w:val="004C46F9"/>
    <w:rsid w:val="004D284B"/>
    <w:rsid w:val="00527B71"/>
    <w:rsid w:val="00594516"/>
    <w:rsid w:val="005A7F0B"/>
    <w:rsid w:val="005C6D44"/>
    <w:rsid w:val="005D5B10"/>
    <w:rsid w:val="005E24B2"/>
    <w:rsid w:val="005F402D"/>
    <w:rsid w:val="006004A5"/>
    <w:rsid w:val="00604ED4"/>
    <w:rsid w:val="00605109"/>
    <w:rsid w:val="00640415"/>
    <w:rsid w:val="00646E1C"/>
    <w:rsid w:val="00654F2D"/>
    <w:rsid w:val="0065715B"/>
    <w:rsid w:val="0066227F"/>
    <w:rsid w:val="006623F2"/>
    <w:rsid w:val="00675BBC"/>
    <w:rsid w:val="00685053"/>
    <w:rsid w:val="00693B1A"/>
    <w:rsid w:val="006A4D63"/>
    <w:rsid w:val="006C798A"/>
    <w:rsid w:val="006E1AAC"/>
    <w:rsid w:val="006E7BB6"/>
    <w:rsid w:val="006F3370"/>
    <w:rsid w:val="00704360"/>
    <w:rsid w:val="00715B9B"/>
    <w:rsid w:val="00723967"/>
    <w:rsid w:val="00725AB2"/>
    <w:rsid w:val="00753AC6"/>
    <w:rsid w:val="00760E09"/>
    <w:rsid w:val="00762A5B"/>
    <w:rsid w:val="00786049"/>
    <w:rsid w:val="00787B94"/>
    <w:rsid w:val="007B305A"/>
    <w:rsid w:val="007B6A25"/>
    <w:rsid w:val="007B75DA"/>
    <w:rsid w:val="007D3E34"/>
    <w:rsid w:val="007E579A"/>
    <w:rsid w:val="00802C5F"/>
    <w:rsid w:val="00803CFB"/>
    <w:rsid w:val="0080735D"/>
    <w:rsid w:val="0082060B"/>
    <w:rsid w:val="00826A44"/>
    <w:rsid w:val="008301F0"/>
    <w:rsid w:val="00834477"/>
    <w:rsid w:val="00884FEB"/>
    <w:rsid w:val="00896253"/>
    <w:rsid w:val="008A139F"/>
    <w:rsid w:val="008A5260"/>
    <w:rsid w:val="008D23FB"/>
    <w:rsid w:val="008D7DF6"/>
    <w:rsid w:val="008E0B23"/>
    <w:rsid w:val="008F5FF1"/>
    <w:rsid w:val="00932A73"/>
    <w:rsid w:val="00951F1B"/>
    <w:rsid w:val="009629D0"/>
    <w:rsid w:val="0098353F"/>
    <w:rsid w:val="00986496"/>
    <w:rsid w:val="009A0F71"/>
    <w:rsid w:val="009A7DFC"/>
    <w:rsid w:val="009D3145"/>
    <w:rsid w:val="009E1E8D"/>
    <w:rsid w:val="009E515C"/>
    <w:rsid w:val="009F46AF"/>
    <w:rsid w:val="009F67FF"/>
    <w:rsid w:val="00A16F5B"/>
    <w:rsid w:val="00A35725"/>
    <w:rsid w:val="00A55D34"/>
    <w:rsid w:val="00A62E5B"/>
    <w:rsid w:val="00A6526C"/>
    <w:rsid w:val="00A74708"/>
    <w:rsid w:val="00A77C90"/>
    <w:rsid w:val="00A805AA"/>
    <w:rsid w:val="00A947ED"/>
    <w:rsid w:val="00AC6739"/>
    <w:rsid w:val="00B0260D"/>
    <w:rsid w:val="00B233EB"/>
    <w:rsid w:val="00B337D4"/>
    <w:rsid w:val="00B70B14"/>
    <w:rsid w:val="00B83109"/>
    <w:rsid w:val="00BA7D44"/>
    <w:rsid w:val="00BC3999"/>
    <w:rsid w:val="00BC5AB6"/>
    <w:rsid w:val="00BE3339"/>
    <w:rsid w:val="00BF0588"/>
    <w:rsid w:val="00C10344"/>
    <w:rsid w:val="00C31EAD"/>
    <w:rsid w:val="00C33C8B"/>
    <w:rsid w:val="00C51E3F"/>
    <w:rsid w:val="00C5207C"/>
    <w:rsid w:val="00C56B3D"/>
    <w:rsid w:val="00C6422A"/>
    <w:rsid w:val="00C65A7C"/>
    <w:rsid w:val="00C65AB0"/>
    <w:rsid w:val="00C735A1"/>
    <w:rsid w:val="00CA6D0A"/>
    <w:rsid w:val="00CB1CEE"/>
    <w:rsid w:val="00CB5AAB"/>
    <w:rsid w:val="00CC21FC"/>
    <w:rsid w:val="00CC383E"/>
    <w:rsid w:val="00CC4CF9"/>
    <w:rsid w:val="00CC71AD"/>
    <w:rsid w:val="00CE3342"/>
    <w:rsid w:val="00CF2BBA"/>
    <w:rsid w:val="00D031D9"/>
    <w:rsid w:val="00D05640"/>
    <w:rsid w:val="00D101A9"/>
    <w:rsid w:val="00D24884"/>
    <w:rsid w:val="00D54DBD"/>
    <w:rsid w:val="00D678BB"/>
    <w:rsid w:val="00D73E8F"/>
    <w:rsid w:val="00D75A8A"/>
    <w:rsid w:val="00D75D29"/>
    <w:rsid w:val="00D84AF5"/>
    <w:rsid w:val="00D963E9"/>
    <w:rsid w:val="00DA41CB"/>
    <w:rsid w:val="00DA535B"/>
    <w:rsid w:val="00DA6801"/>
    <w:rsid w:val="00DB699D"/>
    <w:rsid w:val="00DD0A77"/>
    <w:rsid w:val="00DD0C11"/>
    <w:rsid w:val="00DD58E3"/>
    <w:rsid w:val="00DF4EC7"/>
    <w:rsid w:val="00E10E00"/>
    <w:rsid w:val="00E274C5"/>
    <w:rsid w:val="00E54724"/>
    <w:rsid w:val="00E711C2"/>
    <w:rsid w:val="00E7732C"/>
    <w:rsid w:val="00EA346B"/>
    <w:rsid w:val="00EB4B59"/>
    <w:rsid w:val="00ED26F1"/>
    <w:rsid w:val="00F00105"/>
    <w:rsid w:val="00F01918"/>
    <w:rsid w:val="00F02344"/>
    <w:rsid w:val="00F02836"/>
    <w:rsid w:val="00F04E91"/>
    <w:rsid w:val="00F0650F"/>
    <w:rsid w:val="00F25989"/>
    <w:rsid w:val="00F326A3"/>
    <w:rsid w:val="00F42C63"/>
    <w:rsid w:val="00F46FB2"/>
    <w:rsid w:val="00F50CF5"/>
    <w:rsid w:val="00F5317B"/>
    <w:rsid w:val="00F75D38"/>
    <w:rsid w:val="00F76272"/>
    <w:rsid w:val="00F91005"/>
    <w:rsid w:val="00FA5EDA"/>
    <w:rsid w:val="00FB3A73"/>
    <w:rsid w:val="00FB76E6"/>
    <w:rsid w:val="00FC0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AE3A"/>
  <w15:docId w15:val="{E646BD43-0CBD-4B8A-9ED4-CFE6C373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AF5"/>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04A5"/>
    <w:rPr>
      <w:sz w:val="22"/>
      <w:szCs w:val="22"/>
      <w:lang w:val="es-MX" w:eastAsia="en-US"/>
    </w:rPr>
  </w:style>
  <w:style w:type="character" w:styleId="Hipervnculo">
    <w:name w:val="Hyperlink"/>
    <w:basedOn w:val="Fuentedeprrafopredeter"/>
    <w:uiPriority w:val="99"/>
    <w:unhideWhenUsed/>
    <w:rsid w:val="006A4D63"/>
    <w:rPr>
      <w:strike w:val="0"/>
      <w:dstrike w:val="0"/>
      <w:color w:val="333333"/>
      <w:u w:val="none"/>
      <w:effect w:val="none"/>
    </w:rPr>
  </w:style>
  <w:style w:type="character" w:customStyle="1" w:styleId="estilo1491">
    <w:name w:val="estilo1491"/>
    <w:basedOn w:val="Fuentedeprrafopredeter"/>
    <w:rsid w:val="006A4D63"/>
    <w:rPr>
      <w:rFonts w:ascii="Arial" w:hAnsi="Arial" w:cs="Arial" w:hint="default"/>
      <w:b/>
      <w:bCs/>
      <w:color w:val="000000"/>
      <w:sz w:val="15"/>
      <w:szCs w:val="15"/>
    </w:rPr>
  </w:style>
  <w:style w:type="table" w:styleId="Tablaconcuadrcula">
    <w:name w:val="Table Grid"/>
    <w:basedOn w:val="Tablanormal"/>
    <w:uiPriority w:val="59"/>
    <w:rsid w:val="006A4D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6A4D63"/>
    <w:rPr>
      <w:b/>
      <w:bCs/>
    </w:rPr>
  </w:style>
  <w:style w:type="character" w:customStyle="1" w:styleId="subtitulo1">
    <w:name w:val="subtitulo1"/>
    <w:basedOn w:val="Fuentedeprrafopredeter"/>
    <w:rsid w:val="005A7F0B"/>
    <w:rPr>
      <w:rFonts w:ascii="Verdana" w:hAnsi="Verdana" w:hint="default"/>
      <w:b/>
      <w:bCs/>
      <w:strike w:val="0"/>
      <w:dstrike w:val="0"/>
      <w:vanish w:val="0"/>
      <w:webHidden w:val="0"/>
      <w:color w:val="006600"/>
      <w:sz w:val="22"/>
      <w:szCs w:val="22"/>
      <w:u w:val="none"/>
      <w:effect w:val="none"/>
      <w:specVanish w:val="0"/>
    </w:rPr>
  </w:style>
  <w:style w:type="paragraph" w:styleId="Prrafodelista">
    <w:name w:val="List Paragraph"/>
    <w:basedOn w:val="Normal"/>
    <w:uiPriority w:val="34"/>
    <w:qFormat/>
    <w:rsid w:val="0043169C"/>
    <w:pPr>
      <w:ind w:left="720"/>
      <w:contextualSpacing/>
    </w:pPr>
  </w:style>
  <w:style w:type="paragraph" w:styleId="Textodeglobo">
    <w:name w:val="Balloon Text"/>
    <w:basedOn w:val="Normal"/>
    <w:link w:val="TextodegloboCar"/>
    <w:uiPriority w:val="99"/>
    <w:semiHidden/>
    <w:unhideWhenUsed/>
    <w:rsid w:val="008206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60B"/>
    <w:rPr>
      <w:rFonts w:ascii="Tahoma" w:hAnsi="Tahoma" w:cs="Tahoma"/>
      <w:sz w:val="16"/>
      <w:szCs w:val="16"/>
    </w:rPr>
  </w:style>
  <w:style w:type="table" w:styleId="Listaclara-nfasis2">
    <w:name w:val="Light List Accent 2"/>
    <w:basedOn w:val="Tablanormal"/>
    <w:uiPriority w:val="61"/>
    <w:rsid w:val="00F0650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Encabezado">
    <w:name w:val="header"/>
    <w:basedOn w:val="Normal"/>
    <w:link w:val="EncabezadoCar"/>
    <w:uiPriority w:val="99"/>
    <w:semiHidden/>
    <w:unhideWhenUsed/>
    <w:rsid w:val="002C3550"/>
    <w:pPr>
      <w:tabs>
        <w:tab w:val="center" w:pos="4252"/>
        <w:tab w:val="right" w:pos="8504"/>
      </w:tabs>
    </w:pPr>
  </w:style>
  <w:style w:type="character" w:customStyle="1" w:styleId="EncabezadoCar">
    <w:name w:val="Encabezado Car"/>
    <w:basedOn w:val="Fuentedeprrafopredeter"/>
    <w:link w:val="Encabezado"/>
    <w:uiPriority w:val="99"/>
    <w:semiHidden/>
    <w:rsid w:val="002C3550"/>
    <w:rPr>
      <w:sz w:val="22"/>
      <w:szCs w:val="22"/>
      <w:lang w:val="es-MX" w:eastAsia="en-US"/>
    </w:rPr>
  </w:style>
  <w:style w:type="paragraph" w:styleId="Piedepgina">
    <w:name w:val="footer"/>
    <w:basedOn w:val="Normal"/>
    <w:link w:val="PiedepginaCar"/>
    <w:uiPriority w:val="99"/>
    <w:unhideWhenUsed/>
    <w:rsid w:val="002C3550"/>
    <w:pPr>
      <w:tabs>
        <w:tab w:val="center" w:pos="4252"/>
        <w:tab w:val="right" w:pos="8504"/>
      </w:tabs>
    </w:pPr>
  </w:style>
  <w:style w:type="character" w:customStyle="1" w:styleId="PiedepginaCar">
    <w:name w:val="Pie de página Car"/>
    <w:basedOn w:val="Fuentedeprrafopredeter"/>
    <w:link w:val="Piedepgina"/>
    <w:uiPriority w:val="99"/>
    <w:rsid w:val="002C3550"/>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99197">
      <w:bodyDiv w:val="1"/>
      <w:marLeft w:val="0"/>
      <w:marRight w:val="0"/>
      <w:marTop w:val="0"/>
      <w:marBottom w:val="0"/>
      <w:divBdr>
        <w:top w:val="none" w:sz="0" w:space="0" w:color="auto"/>
        <w:left w:val="none" w:sz="0" w:space="0" w:color="auto"/>
        <w:bottom w:val="none" w:sz="0" w:space="0" w:color="auto"/>
        <w:right w:val="none" w:sz="0" w:space="0" w:color="auto"/>
      </w:divBdr>
      <w:divsChild>
        <w:div w:id="461576060">
          <w:marLeft w:val="720"/>
          <w:marRight w:val="0"/>
          <w:marTop w:val="0"/>
          <w:marBottom w:val="0"/>
          <w:divBdr>
            <w:top w:val="none" w:sz="0" w:space="0" w:color="auto"/>
            <w:left w:val="none" w:sz="0" w:space="0" w:color="auto"/>
            <w:bottom w:val="none" w:sz="0" w:space="0" w:color="auto"/>
            <w:right w:val="none" w:sz="0" w:space="0" w:color="auto"/>
          </w:divBdr>
        </w:div>
        <w:div w:id="2078238741">
          <w:marLeft w:val="720"/>
          <w:marRight w:val="0"/>
          <w:marTop w:val="0"/>
          <w:marBottom w:val="0"/>
          <w:divBdr>
            <w:top w:val="none" w:sz="0" w:space="0" w:color="auto"/>
            <w:left w:val="none" w:sz="0" w:space="0" w:color="auto"/>
            <w:bottom w:val="none" w:sz="0" w:space="0" w:color="auto"/>
            <w:right w:val="none" w:sz="0" w:space="0" w:color="auto"/>
          </w:divBdr>
        </w:div>
        <w:div w:id="2242931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stentabilidad.ipn.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F923-5E11-4847-AE82-2A34DD8F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Instituto Politécnico Nacional</vt:lpstr>
    </vt:vector>
  </TitlesOfParts>
  <Company>Hewlett-Packard</Company>
  <LinksUpToDate>false</LinksUpToDate>
  <CharactersWithSpaces>11384</CharactersWithSpaces>
  <SharedDoc>false</SharedDoc>
  <HLinks>
    <vt:vector size="12" baseType="variant">
      <vt:variant>
        <vt:i4>3473475</vt:i4>
      </vt:variant>
      <vt:variant>
        <vt:i4>3</vt:i4>
      </vt:variant>
      <vt:variant>
        <vt:i4>0</vt:i4>
      </vt:variant>
      <vt:variant>
        <vt:i4>5</vt:i4>
      </vt:variant>
      <vt:variant>
        <vt:lpwstr>http://www.updce.ipn.mx/principal/titular_u.html</vt:lpwstr>
      </vt:variant>
      <vt:variant>
        <vt:lpwstr/>
      </vt:variant>
      <vt:variant>
        <vt:i4>3145786</vt:i4>
      </vt:variant>
      <vt:variant>
        <vt:i4>0</vt:i4>
      </vt:variant>
      <vt:variant>
        <vt:i4>0</vt:i4>
      </vt:variant>
      <vt:variant>
        <vt:i4>5</vt:i4>
      </vt:variant>
      <vt:variant>
        <vt:lpwstr>http://www.programambiental.ipn.mx:70/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Politécnico Nacional</dc:title>
  <dc:subject>ComitéEdif ARC</dc:subject>
  <dc:creator>Programa Ambiental IPN</dc:creator>
  <cp:lastModifiedBy>GABRIELA CHAVEZ HIDALGO</cp:lastModifiedBy>
  <cp:revision>2</cp:revision>
  <cp:lastPrinted>2012-04-25T19:21:00Z</cp:lastPrinted>
  <dcterms:created xsi:type="dcterms:W3CDTF">2025-01-10T18:36:00Z</dcterms:created>
  <dcterms:modified xsi:type="dcterms:W3CDTF">2025-01-10T18:36:00Z</dcterms:modified>
</cp:coreProperties>
</file>