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6A32" w14:textId="77777777" w:rsidR="00174E88" w:rsidRDefault="00174E88" w:rsidP="00174E88">
      <w:pPr>
        <w:spacing w:before="94" w:line="237" w:lineRule="auto"/>
        <w:ind w:left="474"/>
        <w:jc w:val="center"/>
        <w:rPr>
          <w:b/>
          <w:sz w:val="24"/>
        </w:rPr>
      </w:pPr>
    </w:p>
    <w:p w14:paraId="5FFBC5FF" w14:textId="77777777" w:rsidR="00174E88" w:rsidRDefault="00174E88" w:rsidP="00174E88">
      <w:pPr>
        <w:spacing w:before="94" w:line="237" w:lineRule="auto"/>
        <w:ind w:left="474"/>
        <w:jc w:val="center"/>
        <w:rPr>
          <w:b/>
          <w:sz w:val="24"/>
        </w:rPr>
      </w:pPr>
    </w:p>
    <w:p w14:paraId="58E7AC90" w14:textId="77777777" w:rsidR="00174E88" w:rsidRDefault="00167AF9" w:rsidP="009B6EBA">
      <w:pPr>
        <w:spacing w:before="94" w:line="237" w:lineRule="auto"/>
        <w:ind w:left="474"/>
        <w:jc w:val="center"/>
        <w:rPr>
          <w:b/>
          <w:sz w:val="24"/>
          <w:lang w:val="es-MX"/>
        </w:rPr>
      </w:pPr>
      <w:r w:rsidRPr="00167AF9">
        <w:rPr>
          <w:b/>
          <w:sz w:val="24"/>
          <w:lang w:val="es-MX"/>
        </w:rPr>
        <w:t xml:space="preserve">MEMORÁNDUM DE ENTENDIMIENTO ENTRE EL </w:t>
      </w:r>
      <w:r w:rsidR="00174E88" w:rsidRPr="00167AF9">
        <w:rPr>
          <w:b/>
          <w:sz w:val="24"/>
          <w:lang w:val="es-MX"/>
        </w:rPr>
        <w:t>INSTITUTO</w:t>
      </w:r>
      <w:r w:rsidR="00174E88" w:rsidRPr="00167AF9">
        <w:rPr>
          <w:b/>
          <w:spacing w:val="1"/>
          <w:sz w:val="24"/>
          <w:lang w:val="es-MX"/>
        </w:rPr>
        <w:t xml:space="preserve"> </w:t>
      </w:r>
      <w:r w:rsidR="00174E88" w:rsidRPr="00167AF9">
        <w:rPr>
          <w:b/>
          <w:sz w:val="24"/>
          <w:lang w:val="es-MX"/>
        </w:rPr>
        <w:t>POLITÉCNICO</w:t>
      </w:r>
      <w:r w:rsidR="00174E88" w:rsidRPr="00167AF9">
        <w:rPr>
          <w:b/>
          <w:spacing w:val="9"/>
          <w:sz w:val="24"/>
          <w:lang w:val="es-MX"/>
        </w:rPr>
        <w:t xml:space="preserve"> </w:t>
      </w:r>
      <w:r w:rsidR="00174E88" w:rsidRPr="00167AF9">
        <w:rPr>
          <w:b/>
          <w:sz w:val="24"/>
          <w:lang w:val="es-MX"/>
        </w:rPr>
        <w:t>NACIONAL</w:t>
      </w:r>
      <w:r w:rsidR="00174E88" w:rsidRPr="00167AF9">
        <w:rPr>
          <w:b/>
          <w:spacing w:val="3"/>
          <w:sz w:val="24"/>
          <w:lang w:val="es-MX"/>
        </w:rPr>
        <w:t xml:space="preserve"> </w:t>
      </w:r>
      <w:r>
        <w:rPr>
          <w:b/>
          <w:sz w:val="24"/>
          <w:lang w:val="es-MX"/>
        </w:rPr>
        <w:t>DE LOS ESTADOS UNIDOS MEXICANOS</w:t>
      </w:r>
      <w:r w:rsidR="00174E88" w:rsidRPr="00167AF9">
        <w:rPr>
          <w:b/>
          <w:spacing w:val="3"/>
          <w:sz w:val="24"/>
          <w:lang w:val="es-MX"/>
        </w:rPr>
        <w:t xml:space="preserve"> </w:t>
      </w:r>
      <w:r>
        <w:rPr>
          <w:b/>
          <w:sz w:val="24"/>
          <w:lang w:val="es-MX"/>
        </w:rPr>
        <w:t xml:space="preserve">Y </w:t>
      </w:r>
      <w:r w:rsidR="00984EB4">
        <w:rPr>
          <w:b/>
          <w:color w:val="FF0000"/>
          <w:sz w:val="24"/>
          <w:lang w:val="es-MX"/>
        </w:rPr>
        <w:t>(N</w:t>
      </w:r>
      <w:r w:rsidR="009B6EBA" w:rsidRPr="00095DFC">
        <w:rPr>
          <w:b/>
          <w:color w:val="FF0000"/>
          <w:sz w:val="24"/>
          <w:lang w:val="es-MX"/>
        </w:rPr>
        <w:t xml:space="preserve">ombre oficial de la </w:t>
      </w:r>
      <w:r w:rsidR="00095DFC">
        <w:rPr>
          <w:b/>
          <w:color w:val="FF0000"/>
          <w:sz w:val="24"/>
          <w:lang w:val="es-MX"/>
        </w:rPr>
        <w:t>contraparte</w:t>
      </w:r>
      <w:r w:rsidR="009B6EBA" w:rsidRPr="00095DFC">
        <w:rPr>
          <w:b/>
          <w:color w:val="FF0000"/>
          <w:sz w:val="24"/>
          <w:lang w:val="es-MX"/>
        </w:rPr>
        <w:t>, indicando el nombre oficial del país de procedencia)</w:t>
      </w:r>
    </w:p>
    <w:p w14:paraId="4AD403DA" w14:textId="77777777" w:rsidR="009B6EBA" w:rsidRPr="00167AF9" w:rsidRDefault="009B6EBA" w:rsidP="009B6EBA">
      <w:pPr>
        <w:spacing w:before="94" w:line="237" w:lineRule="auto"/>
        <w:ind w:left="474"/>
        <w:jc w:val="center"/>
        <w:rPr>
          <w:b/>
          <w:lang w:val="es-MX"/>
        </w:rPr>
      </w:pPr>
    </w:p>
    <w:p w14:paraId="42A49F7B" w14:textId="67CEFECF" w:rsidR="00174E88" w:rsidRPr="00167AF9" w:rsidRDefault="00167AF9" w:rsidP="00174E88">
      <w:pPr>
        <w:pStyle w:val="Textoindependiente"/>
        <w:ind w:left="142" w:right="358" w:firstLine="1438"/>
        <w:jc w:val="both"/>
        <w:rPr>
          <w:lang w:val="es-MX"/>
        </w:rPr>
      </w:pPr>
      <w:r>
        <w:rPr>
          <w:lang w:val="es-MX"/>
        </w:rPr>
        <w:t>El</w:t>
      </w:r>
      <w:r w:rsidR="00174E88" w:rsidRPr="00167AF9">
        <w:rPr>
          <w:lang w:val="es-MX"/>
        </w:rPr>
        <w:t xml:space="preserve"> Instituto Politécnico Nacional (IPN) </w:t>
      </w:r>
      <w:r>
        <w:rPr>
          <w:lang w:val="es-MX"/>
        </w:rPr>
        <w:t>de los Estados Unidos Mexicanos</w:t>
      </w:r>
      <w:r w:rsidR="00174E88" w:rsidRPr="00167AF9">
        <w:rPr>
          <w:spacing w:val="1"/>
          <w:lang w:val="es-MX"/>
        </w:rPr>
        <w:t xml:space="preserve"> </w:t>
      </w:r>
      <w:r>
        <w:rPr>
          <w:lang w:val="es-MX"/>
        </w:rPr>
        <w:t xml:space="preserve">y </w:t>
      </w:r>
      <w:r w:rsidR="00095DFC">
        <w:rPr>
          <w:b/>
          <w:color w:val="FF0000"/>
          <w:lang w:val="es-MX"/>
        </w:rPr>
        <w:t>(</w:t>
      </w:r>
      <w:r w:rsidR="00984EB4">
        <w:rPr>
          <w:b/>
          <w:color w:val="FF0000"/>
          <w:lang w:val="es-MX"/>
        </w:rPr>
        <w:t>N</w:t>
      </w:r>
      <w:r w:rsidR="009B6EBA" w:rsidRPr="00095DFC">
        <w:rPr>
          <w:b/>
          <w:color w:val="FF0000"/>
          <w:lang w:val="es-MX"/>
        </w:rPr>
        <w:t xml:space="preserve">ombre oficial de la </w:t>
      </w:r>
      <w:r w:rsidR="00095DFC">
        <w:rPr>
          <w:b/>
          <w:color w:val="FF0000"/>
          <w:lang w:val="es-MX"/>
        </w:rPr>
        <w:t>contraparte</w:t>
      </w:r>
      <w:r w:rsidR="009B6EBA" w:rsidRPr="00095DFC">
        <w:rPr>
          <w:b/>
          <w:color w:val="FF0000"/>
          <w:lang w:val="es-MX"/>
        </w:rPr>
        <w:t xml:space="preserve">, </w:t>
      </w:r>
      <w:r w:rsidR="005C7D95">
        <w:rPr>
          <w:b/>
          <w:color w:val="FF0000"/>
          <w:lang w:val="es-MX"/>
        </w:rPr>
        <w:t>acrónimo</w:t>
      </w:r>
      <w:r w:rsidR="009B6EBA" w:rsidRPr="00095DFC">
        <w:rPr>
          <w:b/>
          <w:color w:val="FF0000"/>
          <w:lang w:val="es-MX"/>
        </w:rPr>
        <w:t xml:space="preserve"> y nombre oficial del país de procedencia</w:t>
      </w:r>
      <w:r w:rsidR="00D3246B">
        <w:rPr>
          <w:b/>
          <w:color w:val="FF0000"/>
          <w:lang w:val="es-MX"/>
        </w:rPr>
        <w:t>)</w:t>
      </w:r>
      <w:r w:rsidR="00DC6D22">
        <w:rPr>
          <w:lang w:val="es-MX"/>
        </w:rPr>
        <w:t>,</w:t>
      </w:r>
      <w:r>
        <w:rPr>
          <w:spacing w:val="3"/>
          <w:lang w:val="es-MX"/>
        </w:rPr>
        <w:t xml:space="preserve"> en adelante denominad</w:t>
      </w:r>
      <w:r w:rsidR="002F7F19">
        <w:rPr>
          <w:spacing w:val="3"/>
          <w:lang w:val="es-MX"/>
        </w:rPr>
        <w:t>a</w:t>
      </w:r>
      <w:r>
        <w:rPr>
          <w:spacing w:val="3"/>
          <w:lang w:val="es-MX"/>
        </w:rPr>
        <w:t>s</w:t>
      </w:r>
      <w:r w:rsidR="002F7F19">
        <w:rPr>
          <w:spacing w:val="3"/>
          <w:lang w:val="es-MX"/>
        </w:rPr>
        <w:t xml:space="preserve"> </w:t>
      </w:r>
      <w:r w:rsidR="002F7F19" w:rsidRPr="002F7F19">
        <w:rPr>
          <w:spacing w:val="3"/>
          <w:lang w:val="es-MX"/>
        </w:rPr>
        <w:t>en su conjunto como</w:t>
      </w:r>
      <w:r>
        <w:rPr>
          <w:spacing w:val="3"/>
          <w:lang w:val="es-MX"/>
        </w:rPr>
        <w:t xml:space="preserve"> </w:t>
      </w:r>
      <w:r w:rsidR="00174E88" w:rsidRPr="00167AF9">
        <w:rPr>
          <w:lang w:val="es-MX"/>
        </w:rPr>
        <w:t>“</w:t>
      </w:r>
      <w:r>
        <w:rPr>
          <w:lang w:val="es-MX"/>
        </w:rPr>
        <w:t>Las Partes</w:t>
      </w:r>
      <w:r w:rsidR="00174E88" w:rsidRPr="00167AF9">
        <w:rPr>
          <w:lang w:val="es-MX"/>
        </w:rPr>
        <w:t>”;</w:t>
      </w:r>
    </w:p>
    <w:p w14:paraId="408710FE" w14:textId="77777777" w:rsidR="00174E88" w:rsidRPr="00167AF9" w:rsidRDefault="00174E88" w:rsidP="00174E88">
      <w:pPr>
        <w:pStyle w:val="Textoindependiente"/>
        <w:spacing w:before="6"/>
        <w:rPr>
          <w:lang w:val="es-MX"/>
        </w:rPr>
      </w:pPr>
    </w:p>
    <w:p w14:paraId="18A3BBEA" w14:textId="71BDE94E" w:rsidR="00174E88" w:rsidRPr="00167AF9" w:rsidRDefault="00167AF9" w:rsidP="00174E88">
      <w:pPr>
        <w:pStyle w:val="Textoindependiente"/>
        <w:ind w:left="143" w:right="352" w:firstLine="1433"/>
        <w:jc w:val="both"/>
        <w:rPr>
          <w:lang w:val="es-MX"/>
        </w:rPr>
      </w:pPr>
      <w:r w:rsidRPr="00167AF9">
        <w:rPr>
          <w:b/>
          <w:lang w:val="es-MX"/>
        </w:rPr>
        <w:t>RESALTANDO</w:t>
      </w:r>
      <w:r w:rsidR="00174E88" w:rsidRPr="00167AF9">
        <w:rPr>
          <w:b/>
          <w:lang w:val="es-MX"/>
        </w:rPr>
        <w:t xml:space="preserve"> </w:t>
      </w:r>
      <w:r w:rsidRPr="00167AF9">
        <w:rPr>
          <w:lang w:val="es-MX"/>
        </w:rPr>
        <w:t xml:space="preserve">su intención de promover la colaboración y el intercambio académico y educativo entre </w:t>
      </w:r>
      <w:r w:rsidR="0048775A" w:rsidRPr="00167AF9">
        <w:rPr>
          <w:lang w:val="es-MX"/>
        </w:rPr>
        <w:t>“</w:t>
      </w:r>
      <w:r w:rsidR="0048775A">
        <w:rPr>
          <w:lang w:val="es-MX"/>
        </w:rPr>
        <w:t>Las Partes</w:t>
      </w:r>
      <w:r w:rsidR="0048775A" w:rsidRPr="00167AF9">
        <w:rPr>
          <w:lang w:val="es-MX"/>
        </w:rPr>
        <w:t>”</w:t>
      </w:r>
      <w:r w:rsidRPr="00167AF9">
        <w:rPr>
          <w:lang w:val="es-MX"/>
        </w:rPr>
        <w:t xml:space="preserve">, con los propósitos conjuntos de mejorar </w:t>
      </w:r>
      <w:r w:rsidR="00136F74">
        <w:rPr>
          <w:lang w:val="es-MX"/>
        </w:rPr>
        <w:t>el conocimiento mutuo</w:t>
      </w:r>
      <w:r>
        <w:rPr>
          <w:lang w:val="es-MX"/>
        </w:rPr>
        <w:t xml:space="preserve"> entre ell</w:t>
      </w:r>
      <w:r w:rsidR="006D2967">
        <w:rPr>
          <w:lang w:val="es-MX"/>
        </w:rPr>
        <w:t>a</w:t>
      </w:r>
      <w:r>
        <w:rPr>
          <w:lang w:val="es-MX"/>
        </w:rPr>
        <w:t>s, así como de contribuir al avance de actividades académicas y educativas en áreas de interés común</w:t>
      </w:r>
      <w:r w:rsidR="00174E88" w:rsidRPr="00167AF9">
        <w:rPr>
          <w:lang w:val="es-MX"/>
        </w:rPr>
        <w:t>;</w:t>
      </w:r>
    </w:p>
    <w:p w14:paraId="5C6CB91A" w14:textId="77777777" w:rsidR="00174E88" w:rsidRPr="00167AF9" w:rsidRDefault="00174E88" w:rsidP="00174E88">
      <w:pPr>
        <w:pStyle w:val="Textoindependiente"/>
        <w:spacing w:before="11"/>
        <w:rPr>
          <w:lang w:val="es-MX"/>
        </w:rPr>
      </w:pPr>
    </w:p>
    <w:p w14:paraId="52060405" w14:textId="77777777" w:rsidR="00174E88" w:rsidRPr="00BC342C" w:rsidRDefault="00167AF9" w:rsidP="00174E88">
      <w:pPr>
        <w:pStyle w:val="Ttulo1"/>
        <w:ind w:left="1572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BC342C">
        <w:rPr>
          <w:rFonts w:ascii="Arial" w:eastAsia="Arial" w:hAnsi="Arial" w:cs="Arial"/>
          <w:sz w:val="24"/>
          <w:szCs w:val="24"/>
          <w:lang w:val="es-MX"/>
        </w:rPr>
        <w:t>Declaran su intención de</w:t>
      </w:r>
      <w:r w:rsidR="00174E88" w:rsidRPr="00BC342C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4BD50B08" w14:textId="77777777" w:rsidR="00174E88" w:rsidRPr="00BC342C" w:rsidRDefault="00174E88" w:rsidP="00174E88">
      <w:pPr>
        <w:pStyle w:val="Textoindependiente"/>
        <w:spacing w:before="8"/>
        <w:rPr>
          <w:lang w:val="es-MX"/>
        </w:rPr>
      </w:pPr>
    </w:p>
    <w:p w14:paraId="47151C3B" w14:textId="046429CF" w:rsidR="00174E88" w:rsidRPr="00F935FF" w:rsidRDefault="00174E88" w:rsidP="00174E88">
      <w:pPr>
        <w:ind w:left="141" w:right="354" w:firstLine="860"/>
        <w:jc w:val="both"/>
        <w:rPr>
          <w:sz w:val="24"/>
          <w:szCs w:val="24"/>
          <w:lang w:val="es-MX"/>
        </w:rPr>
      </w:pPr>
      <w:r w:rsidRPr="00F935FF">
        <w:rPr>
          <w:spacing w:val="-1"/>
          <w:sz w:val="24"/>
          <w:szCs w:val="24"/>
          <w:lang w:val="es-MX"/>
        </w:rPr>
        <w:t>1.-</w:t>
      </w:r>
      <w:r w:rsidRPr="00F935FF">
        <w:rPr>
          <w:spacing w:val="5"/>
          <w:sz w:val="24"/>
          <w:szCs w:val="24"/>
          <w:lang w:val="es-MX"/>
        </w:rPr>
        <w:t xml:space="preserve"> </w:t>
      </w:r>
      <w:r w:rsidR="0048775A" w:rsidRPr="0048775A">
        <w:rPr>
          <w:spacing w:val="5"/>
          <w:sz w:val="24"/>
          <w:szCs w:val="24"/>
          <w:lang w:val="es-MX"/>
        </w:rPr>
        <w:t>“Las Partes”</w:t>
      </w:r>
      <w:r w:rsidR="00167AF9" w:rsidRPr="00F935FF">
        <w:rPr>
          <w:spacing w:val="5"/>
          <w:sz w:val="24"/>
          <w:szCs w:val="24"/>
          <w:lang w:val="es-MX"/>
        </w:rPr>
        <w:t xml:space="preserve"> harán su mejor esfuerzo para promover entre </w:t>
      </w:r>
      <w:r w:rsidR="0048775A">
        <w:rPr>
          <w:spacing w:val="5"/>
          <w:sz w:val="24"/>
          <w:szCs w:val="24"/>
          <w:lang w:val="es-MX"/>
        </w:rPr>
        <w:t>ellas</w:t>
      </w:r>
      <w:r w:rsidR="00167AF9" w:rsidRPr="00F935FF">
        <w:rPr>
          <w:sz w:val="24"/>
          <w:szCs w:val="24"/>
          <w:lang w:val="es-MX"/>
        </w:rPr>
        <w:t>,</w:t>
      </w:r>
      <w:r w:rsidR="00167AF9" w:rsidRPr="00F935FF">
        <w:rPr>
          <w:spacing w:val="5"/>
          <w:sz w:val="24"/>
          <w:szCs w:val="24"/>
          <w:lang w:val="es-MX"/>
        </w:rPr>
        <w:t xml:space="preserve"> las actividades siguientes: </w:t>
      </w:r>
    </w:p>
    <w:p w14:paraId="0FE8D39C" w14:textId="77777777" w:rsidR="00174E88" w:rsidRPr="00D3246B" w:rsidRDefault="00174E88" w:rsidP="00174E88">
      <w:pPr>
        <w:pStyle w:val="Textoindependiente"/>
        <w:spacing w:before="5"/>
        <w:rPr>
          <w:spacing w:val="5"/>
          <w:lang w:val="es-MX"/>
        </w:rPr>
      </w:pPr>
    </w:p>
    <w:p w14:paraId="720AC8C8" w14:textId="6D5A1CBD" w:rsidR="00174E88" w:rsidRPr="00D3246B" w:rsidRDefault="00D3246B" w:rsidP="00170980">
      <w:pPr>
        <w:pStyle w:val="Prrafodelista"/>
        <w:numPr>
          <w:ilvl w:val="0"/>
          <w:numId w:val="1"/>
        </w:numPr>
        <w:tabs>
          <w:tab w:val="left" w:pos="1570"/>
          <w:tab w:val="left" w:pos="1571"/>
        </w:tabs>
        <w:spacing w:before="1"/>
        <w:ind w:hanging="570"/>
        <w:jc w:val="both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I</w:t>
      </w:r>
      <w:r w:rsidR="00995986" w:rsidRPr="00D3246B">
        <w:rPr>
          <w:spacing w:val="5"/>
          <w:sz w:val="24"/>
          <w:szCs w:val="24"/>
          <w:lang w:val="es-MX"/>
        </w:rPr>
        <w:t>ntercambio de personal académico y administrativo</w:t>
      </w:r>
      <w:r w:rsidR="00174E88" w:rsidRPr="00D3246B">
        <w:rPr>
          <w:spacing w:val="5"/>
          <w:sz w:val="24"/>
          <w:szCs w:val="24"/>
          <w:lang w:val="es-MX"/>
        </w:rPr>
        <w:t>;</w:t>
      </w:r>
    </w:p>
    <w:p w14:paraId="22C59AF1" w14:textId="6239051B" w:rsidR="00174E88" w:rsidRPr="00D3246B" w:rsidRDefault="00D3246B" w:rsidP="00170980">
      <w:pPr>
        <w:pStyle w:val="Prrafodelista"/>
        <w:numPr>
          <w:ilvl w:val="0"/>
          <w:numId w:val="1"/>
        </w:numPr>
        <w:tabs>
          <w:tab w:val="left" w:pos="1563"/>
          <w:tab w:val="left" w:pos="1564"/>
        </w:tabs>
        <w:spacing w:before="4"/>
        <w:ind w:left="1563" w:hanging="577"/>
        <w:jc w:val="both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I</w:t>
      </w:r>
      <w:r w:rsidR="00995986" w:rsidRPr="00D3246B">
        <w:rPr>
          <w:spacing w:val="5"/>
          <w:sz w:val="24"/>
          <w:szCs w:val="24"/>
          <w:lang w:val="es-MX"/>
        </w:rPr>
        <w:t>ntercambio de estudiantes</w:t>
      </w:r>
      <w:r w:rsidR="00174E88" w:rsidRPr="00D3246B">
        <w:rPr>
          <w:spacing w:val="5"/>
          <w:sz w:val="24"/>
          <w:szCs w:val="24"/>
          <w:lang w:val="es-MX"/>
        </w:rPr>
        <w:t>;</w:t>
      </w:r>
    </w:p>
    <w:p w14:paraId="11D5D3D0" w14:textId="68298888" w:rsidR="00174E88" w:rsidRPr="00D3246B" w:rsidRDefault="00D3246B" w:rsidP="00170980">
      <w:pPr>
        <w:pStyle w:val="Prrafodelista"/>
        <w:numPr>
          <w:ilvl w:val="0"/>
          <w:numId w:val="1"/>
        </w:numPr>
        <w:tabs>
          <w:tab w:val="left" w:pos="1568"/>
          <w:tab w:val="left" w:pos="1569"/>
        </w:tabs>
        <w:ind w:left="1568" w:hanging="576"/>
        <w:jc w:val="both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I</w:t>
      </w:r>
      <w:r w:rsidR="00995986" w:rsidRPr="00D3246B">
        <w:rPr>
          <w:spacing w:val="5"/>
          <w:sz w:val="24"/>
          <w:szCs w:val="24"/>
          <w:lang w:val="es-MX"/>
        </w:rPr>
        <w:t>n</w:t>
      </w:r>
      <w:r w:rsidR="00C76A91" w:rsidRPr="00D3246B">
        <w:rPr>
          <w:spacing w:val="5"/>
          <w:sz w:val="24"/>
          <w:szCs w:val="24"/>
          <w:lang w:val="es-MX"/>
        </w:rPr>
        <w:t xml:space="preserve">vestigación </w:t>
      </w:r>
      <w:r w:rsidR="00995986" w:rsidRPr="00D3246B">
        <w:rPr>
          <w:spacing w:val="5"/>
          <w:sz w:val="24"/>
          <w:szCs w:val="24"/>
          <w:lang w:val="es-MX"/>
        </w:rPr>
        <w:t>científica y tecnológica</w:t>
      </w:r>
      <w:r w:rsidR="00C65D31" w:rsidRPr="00D3246B">
        <w:rPr>
          <w:spacing w:val="5"/>
          <w:sz w:val="24"/>
          <w:szCs w:val="24"/>
          <w:lang w:val="es-MX"/>
        </w:rPr>
        <w:t xml:space="preserve"> conjunta</w:t>
      </w:r>
      <w:r w:rsidR="00174E88" w:rsidRPr="00D3246B">
        <w:rPr>
          <w:spacing w:val="5"/>
          <w:sz w:val="24"/>
          <w:szCs w:val="24"/>
          <w:lang w:val="es-MX"/>
        </w:rPr>
        <w:t>;</w:t>
      </w:r>
    </w:p>
    <w:p w14:paraId="532B983F" w14:textId="50390AAF" w:rsidR="00174E88" w:rsidRPr="00D3246B" w:rsidRDefault="00D3246B" w:rsidP="00170980">
      <w:pPr>
        <w:pStyle w:val="Prrafodelista"/>
        <w:numPr>
          <w:ilvl w:val="0"/>
          <w:numId w:val="1"/>
        </w:numPr>
        <w:tabs>
          <w:tab w:val="left" w:pos="1561"/>
          <w:tab w:val="left" w:pos="1562"/>
          <w:tab w:val="left" w:pos="2313"/>
          <w:tab w:val="left" w:pos="3536"/>
          <w:tab w:val="left" w:pos="4232"/>
          <w:tab w:val="left" w:pos="5926"/>
          <w:tab w:val="left" w:pos="7274"/>
          <w:tab w:val="left" w:pos="8590"/>
        </w:tabs>
        <w:spacing w:before="1"/>
        <w:ind w:left="1562" w:right="355" w:hanging="568"/>
        <w:jc w:val="both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E</w:t>
      </w:r>
      <w:r w:rsidR="00995986" w:rsidRPr="00D3246B">
        <w:rPr>
          <w:spacing w:val="5"/>
          <w:sz w:val="24"/>
          <w:szCs w:val="24"/>
          <w:lang w:val="es-MX"/>
        </w:rPr>
        <w:t>ncuentros científicos y tecnológicos conjuntos, simposios y conferencias</w:t>
      </w:r>
      <w:r w:rsidR="00174E88" w:rsidRPr="00D3246B">
        <w:rPr>
          <w:spacing w:val="5"/>
          <w:sz w:val="24"/>
          <w:szCs w:val="24"/>
          <w:lang w:val="es-MX"/>
        </w:rPr>
        <w:t>;</w:t>
      </w:r>
    </w:p>
    <w:p w14:paraId="4A7C7FE1" w14:textId="57F1AB26" w:rsidR="00174E88" w:rsidRPr="00D3246B" w:rsidRDefault="00D3246B" w:rsidP="00170980">
      <w:pPr>
        <w:pStyle w:val="Prrafodelista"/>
        <w:numPr>
          <w:ilvl w:val="0"/>
          <w:numId w:val="1"/>
        </w:numPr>
        <w:tabs>
          <w:tab w:val="left" w:pos="1563"/>
          <w:tab w:val="left" w:pos="1564"/>
        </w:tabs>
        <w:ind w:left="1563" w:right="373" w:hanging="570"/>
        <w:jc w:val="both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I</w:t>
      </w:r>
      <w:r w:rsidR="00995986" w:rsidRPr="00D3246B">
        <w:rPr>
          <w:spacing w:val="5"/>
          <w:sz w:val="24"/>
          <w:szCs w:val="24"/>
          <w:lang w:val="es-MX"/>
        </w:rPr>
        <w:t xml:space="preserve">ntercambio de resultados académicos, publicaciones y otra información académica y educativa apropiada, y </w:t>
      </w:r>
    </w:p>
    <w:p w14:paraId="2542B029" w14:textId="3EF26892" w:rsidR="00174E88" w:rsidRPr="00D3246B" w:rsidRDefault="00174E88" w:rsidP="00170980">
      <w:pPr>
        <w:pStyle w:val="Textoindependiente"/>
        <w:tabs>
          <w:tab w:val="left" w:pos="1563"/>
          <w:tab w:val="left" w:pos="2376"/>
          <w:tab w:val="left" w:pos="3874"/>
          <w:tab w:val="left" w:pos="4544"/>
          <w:tab w:val="left" w:pos="5831"/>
          <w:tab w:val="left" w:pos="7460"/>
          <w:tab w:val="left" w:pos="8727"/>
        </w:tabs>
        <w:ind w:left="1563" w:right="359" w:hanging="583"/>
        <w:jc w:val="both"/>
        <w:rPr>
          <w:spacing w:val="5"/>
          <w:lang w:val="es-MX"/>
        </w:rPr>
      </w:pPr>
      <w:r w:rsidRPr="00D3246B">
        <w:rPr>
          <w:spacing w:val="5"/>
          <w:lang w:val="es-MX"/>
        </w:rPr>
        <w:t>f)</w:t>
      </w:r>
      <w:r w:rsidRPr="00D3246B">
        <w:rPr>
          <w:spacing w:val="5"/>
          <w:lang w:val="es-MX"/>
        </w:rPr>
        <w:tab/>
      </w:r>
      <w:r w:rsidR="00D3246B">
        <w:rPr>
          <w:spacing w:val="5"/>
          <w:lang w:val="es-MX"/>
        </w:rPr>
        <w:t>O</w:t>
      </w:r>
      <w:r w:rsidR="00995986" w:rsidRPr="00D3246B">
        <w:rPr>
          <w:spacing w:val="5"/>
          <w:lang w:val="es-MX"/>
        </w:rPr>
        <w:t>tra</w:t>
      </w:r>
      <w:r w:rsidR="00136F74" w:rsidRPr="00D3246B">
        <w:rPr>
          <w:spacing w:val="5"/>
          <w:lang w:val="es-MX"/>
        </w:rPr>
        <w:t>s colaboracio</w:t>
      </w:r>
      <w:r w:rsidR="00995986" w:rsidRPr="00D3246B">
        <w:rPr>
          <w:spacing w:val="5"/>
          <w:lang w:val="es-MX"/>
        </w:rPr>
        <w:t>n</w:t>
      </w:r>
      <w:r w:rsidR="00136F74" w:rsidRPr="00D3246B">
        <w:rPr>
          <w:spacing w:val="5"/>
          <w:lang w:val="es-MX"/>
        </w:rPr>
        <w:t>es</w:t>
      </w:r>
      <w:r w:rsidR="00995986" w:rsidRPr="00D3246B">
        <w:rPr>
          <w:spacing w:val="5"/>
          <w:lang w:val="es-MX"/>
        </w:rPr>
        <w:t xml:space="preserve"> educativa</w:t>
      </w:r>
      <w:r w:rsidR="00136F74" w:rsidRPr="00D3246B">
        <w:rPr>
          <w:spacing w:val="5"/>
          <w:lang w:val="es-MX"/>
        </w:rPr>
        <w:t>s</w:t>
      </w:r>
      <w:r w:rsidR="00995986" w:rsidRPr="00D3246B">
        <w:rPr>
          <w:spacing w:val="5"/>
          <w:lang w:val="es-MX"/>
        </w:rPr>
        <w:t xml:space="preserve"> y académica</w:t>
      </w:r>
      <w:r w:rsidR="00136F74" w:rsidRPr="00D3246B">
        <w:rPr>
          <w:spacing w:val="5"/>
          <w:lang w:val="es-MX"/>
        </w:rPr>
        <w:t>s</w:t>
      </w:r>
      <w:r w:rsidR="00995986" w:rsidRPr="00D3246B">
        <w:rPr>
          <w:spacing w:val="5"/>
          <w:lang w:val="es-MX"/>
        </w:rPr>
        <w:t xml:space="preserve"> </w:t>
      </w:r>
      <w:r w:rsidR="00136F74" w:rsidRPr="00D3246B">
        <w:rPr>
          <w:spacing w:val="5"/>
          <w:lang w:val="es-MX"/>
        </w:rPr>
        <w:t>apropiadas</w:t>
      </w:r>
      <w:r w:rsidR="00995986" w:rsidRPr="00D3246B">
        <w:rPr>
          <w:spacing w:val="5"/>
          <w:lang w:val="es-MX"/>
        </w:rPr>
        <w:t xml:space="preserve"> por “Las Partes</w:t>
      </w:r>
      <w:r w:rsidR="00C76A91" w:rsidRPr="00D3246B">
        <w:rPr>
          <w:spacing w:val="5"/>
          <w:lang w:val="es-MX"/>
        </w:rPr>
        <w:t>”</w:t>
      </w:r>
      <w:r w:rsidR="00995986" w:rsidRPr="00D3246B">
        <w:rPr>
          <w:spacing w:val="5"/>
          <w:lang w:val="es-MX"/>
        </w:rPr>
        <w:t xml:space="preserve">. </w:t>
      </w:r>
    </w:p>
    <w:p w14:paraId="0A6CCB12" w14:textId="77777777" w:rsidR="00174E88" w:rsidRPr="00995986" w:rsidRDefault="00174E88" w:rsidP="00170980">
      <w:pPr>
        <w:pStyle w:val="Textoindependiente"/>
        <w:spacing w:before="5"/>
        <w:jc w:val="both"/>
        <w:rPr>
          <w:lang w:val="es-MX"/>
        </w:rPr>
      </w:pPr>
    </w:p>
    <w:p w14:paraId="0AB73188" w14:textId="4E14FAA6" w:rsidR="00174E88" w:rsidRPr="00995986" w:rsidRDefault="00174E88" w:rsidP="00174E88">
      <w:pPr>
        <w:pStyle w:val="Ttulo1"/>
        <w:ind w:right="359" w:firstLine="854"/>
        <w:rPr>
          <w:rFonts w:ascii="Arial" w:eastAsia="Arial" w:hAnsi="Arial" w:cs="Arial"/>
          <w:sz w:val="24"/>
          <w:szCs w:val="24"/>
          <w:lang w:val="es-MX"/>
        </w:rPr>
      </w:pPr>
      <w:r w:rsidRPr="00995986">
        <w:rPr>
          <w:rFonts w:ascii="Arial" w:hAnsi="Arial" w:cs="Arial"/>
          <w:spacing w:val="-1"/>
          <w:sz w:val="24"/>
          <w:szCs w:val="24"/>
          <w:lang w:val="es-MX"/>
        </w:rPr>
        <w:t>2.-</w:t>
      </w:r>
      <w:r w:rsidRPr="00995986">
        <w:rPr>
          <w:rFonts w:ascii="Arial" w:hAnsi="Arial" w:cs="Arial"/>
          <w:sz w:val="24"/>
          <w:szCs w:val="24"/>
          <w:lang w:val="es-MX"/>
        </w:rPr>
        <w:t xml:space="preserve"> </w:t>
      </w:r>
      <w:r w:rsidR="00995986" w:rsidRPr="00995986">
        <w:rPr>
          <w:rFonts w:ascii="Arial" w:eastAsia="Arial" w:hAnsi="Arial" w:cs="Arial"/>
          <w:sz w:val="24"/>
          <w:szCs w:val="24"/>
          <w:lang w:val="es-MX"/>
        </w:rPr>
        <w:t xml:space="preserve">Las actividades antes referidas solo se </w:t>
      </w:r>
      <w:r w:rsidR="006D2967">
        <w:rPr>
          <w:rFonts w:ascii="Arial" w:eastAsia="Arial" w:hAnsi="Arial" w:cs="Arial"/>
          <w:sz w:val="24"/>
          <w:szCs w:val="24"/>
          <w:lang w:val="es-MX"/>
        </w:rPr>
        <w:t>establecen</w:t>
      </w:r>
      <w:r w:rsidR="00995986" w:rsidRPr="00995986">
        <w:rPr>
          <w:rFonts w:ascii="Arial" w:eastAsia="Arial" w:hAnsi="Arial" w:cs="Arial"/>
          <w:sz w:val="24"/>
          <w:szCs w:val="24"/>
          <w:lang w:val="es-MX"/>
        </w:rPr>
        <w:t xml:space="preserve"> de manera </w:t>
      </w:r>
      <w:r w:rsidR="00F935FF" w:rsidRPr="00995986">
        <w:rPr>
          <w:rFonts w:ascii="Arial" w:eastAsia="Arial" w:hAnsi="Arial" w:cs="Arial"/>
          <w:sz w:val="24"/>
          <w:szCs w:val="24"/>
          <w:lang w:val="es-MX"/>
        </w:rPr>
        <w:t>enunciativa</w:t>
      </w:r>
      <w:r w:rsidR="00995986" w:rsidRPr="00995986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136F74" w:rsidRPr="00136F74">
        <w:rPr>
          <w:rFonts w:ascii="Arial" w:eastAsia="Arial" w:hAnsi="Arial" w:cs="Arial"/>
          <w:sz w:val="24"/>
          <w:szCs w:val="24"/>
          <w:lang w:val="es-MX"/>
        </w:rPr>
        <w:t>y no limitan en absoluto su alcance</w:t>
      </w:r>
      <w:r w:rsidR="00995986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="00136F74">
        <w:rPr>
          <w:rFonts w:ascii="Arial" w:eastAsia="Arial" w:hAnsi="Arial" w:cs="Arial"/>
          <w:sz w:val="24"/>
          <w:szCs w:val="24"/>
          <w:lang w:val="es-MX"/>
        </w:rPr>
        <w:t>siempre que estén</w:t>
      </w:r>
      <w:r w:rsidR="00F935FF">
        <w:rPr>
          <w:rFonts w:ascii="Arial" w:eastAsia="Arial" w:hAnsi="Arial" w:cs="Arial"/>
          <w:sz w:val="24"/>
          <w:szCs w:val="24"/>
          <w:lang w:val="es-MX"/>
        </w:rPr>
        <w:t xml:space="preserve"> permitidas por la normatividad aplicable para cada </w:t>
      </w:r>
      <w:r w:rsidR="0048775A">
        <w:rPr>
          <w:rFonts w:ascii="Arial" w:eastAsia="Arial" w:hAnsi="Arial" w:cs="Arial"/>
          <w:sz w:val="24"/>
          <w:szCs w:val="24"/>
          <w:lang w:val="es-MX"/>
        </w:rPr>
        <w:t xml:space="preserve">parte </w:t>
      </w:r>
      <w:r w:rsidR="00F935FF">
        <w:rPr>
          <w:rFonts w:ascii="Arial" w:eastAsia="Arial" w:hAnsi="Arial" w:cs="Arial"/>
          <w:sz w:val="24"/>
          <w:szCs w:val="24"/>
          <w:lang w:val="es-MX"/>
        </w:rPr>
        <w:t xml:space="preserve">y de conformidad con sus ordenamientos institucionales. </w:t>
      </w:r>
    </w:p>
    <w:p w14:paraId="30F3E687" w14:textId="77777777" w:rsidR="00174E88" w:rsidRPr="00995986" w:rsidRDefault="00174E88" w:rsidP="00174E88">
      <w:pPr>
        <w:pStyle w:val="Textoindependiente"/>
        <w:spacing w:before="2"/>
        <w:rPr>
          <w:lang w:val="es-MX"/>
        </w:rPr>
      </w:pPr>
    </w:p>
    <w:p w14:paraId="17DFA4C2" w14:textId="77777777" w:rsidR="00174E88" w:rsidRPr="00F935FF" w:rsidRDefault="00174E88" w:rsidP="00174E88">
      <w:pPr>
        <w:pStyle w:val="Textoindependiente"/>
        <w:ind w:left="123" w:right="366" w:firstLine="862"/>
        <w:jc w:val="both"/>
        <w:rPr>
          <w:lang w:val="es-MX"/>
        </w:rPr>
      </w:pPr>
      <w:r w:rsidRPr="00F935FF">
        <w:rPr>
          <w:lang w:val="es-MX"/>
        </w:rPr>
        <w:t>3.-</w:t>
      </w:r>
      <w:r w:rsidRPr="00F935FF">
        <w:rPr>
          <w:spacing w:val="67"/>
          <w:lang w:val="es-MX"/>
        </w:rPr>
        <w:t xml:space="preserve"> </w:t>
      </w:r>
      <w:r w:rsidRPr="00F935FF">
        <w:rPr>
          <w:lang w:val="es-MX"/>
        </w:rPr>
        <w:t>“</w:t>
      </w:r>
      <w:r w:rsidR="00F935FF" w:rsidRPr="00F935FF">
        <w:rPr>
          <w:lang w:val="es-MX"/>
        </w:rPr>
        <w:t>Las Partes</w:t>
      </w:r>
      <w:r w:rsidRPr="00F935FF">
        <w:rPr>
          <w:lang w:val="es-MX"/>
        </w:rPr>
        <w:t xml:space="preserve">” </w:t>
      </w:r>
      <w:r w:rsidR="00F935FF" w:rsidRPr="00F935FF">
        <w:rPr>
          <w:lang w:val="es-MX"/>
        </w:rPr>
        <w:t xml:space="preserve">proponen llevar a cabo las actividades antes </w:t>
      </w:r>
      <w:r w:rsidR="00C76A91">
        <w:rPr>
          <w:lang w:val="es-MX"/>
        </w:rPr>
        <w:t>referidas</w:t>
      </w:r>
      <w:r w:rsidR="00F935FF" w:rsidRPr="00F935FF">
        <w:rPr>
          <w:lang w:val="es-MX"/>
        </w:rPr>
        <w:t xml:space="preserve">, mediante los </w:t>
      </w:r>
      <w:r w:rsidR="00F935FF" w:rsidRPr="00C65D31">
        <w:rPr>
          <w:lang w:val="es-MX"/>
        </w:rPr>
        <w:t>acuerdos</w:t>
      </w:r>
      <w:r w:rsidR="00F935FF" w:rsidRPr="00F935FF">
        <w:rPr>
          <w:lang w:val="es-MX"/>
        </w:rPr>
        <w:t xml:space="preserve"> necesario</w:t>
      </w:r>
      <w:r w:rsidR="00C65D31">
        <w:rPr>
          <w:lang w:val="es-MX"/>
        </w:rPr>
        <w:t>s</w:t>
      </w:r>
      <w:r w:rsidR="00F935FF" w:rsidRPr="00F935FF">
        <w:rPr>
          <w:lang w:val="es-MX"/>
        </w:rPr>
        <w:t xml:space="preserve"> para establecer </w:t>
      </w:r>
      <w:r w:rsidR="00C65D31">
        <w:rPr>
          <w:lang w:val="es-MX"/>
        </w:rPr>
        <w:t>el alcance</w:t>
      </w:r>
      <w:r w:rsidR="00F935FF" w:rsidRPr="00F935FF">
        <w:rPr>
          <w:lang w:val="es-MX"/>
        </w:rPr>
        <w:t xml:space="preserve"> de cada una de las actividades que lleven a cabo. </w:t>
      </w:r>
    </w:p>
    <w:p w14:paraId="79C06689" w14:textId="77777777" w:rsidR="00174E88" w:rsidRPr="00F935FF" w:rsidRDefault="00174E88" w:rsidP="00174E88">
      <w:pPr>
        <w:pStyle w:val="Textoindependiente"/>
        <w:spacing w:before="9"/>
        <w:rPr>
          <w:lang w:val="es-MX"/>
        </w:rPr>
      </w:pPr>
    </w:p>
    <w:p w14:paraId="5755D9C2" w14:textId="0B1249E9" w:rsidR="00DC6D22" w:rsidRDefault="00174E88" w:rsidP="002F7F19">
      <w:pPr>
        <w:pStyle w:val="Textoindependiente"/>
        <w:ind w:left="123" w:right="366" w:firstLine="862"/>
        <w:jc w:val="both"/>
        <w:rPr>
          <w:lang w:val="es-MX"/>
        </w:rPr>
      </w:pPr>
      <w:r w:rsidRPr="00F935FF">
        <w:rPr>
          <w:lang w:val="es-MX"/>
        </w:rPr>
        <w:t xml:space="preserve">4.- </w:t>
      </w:r>
      <w:r w:rsidR="00F935FF" w:rsidRPr="00F935FF">
        <w:rPr>
          <w:lang w:val="es-MX"/>
        </w:rPr>
        <w:t>El presente Memorándum de E</w:t>
      </w:r>
      <w:r w:rsidR="00F935FF">
        <w:rPr>
          <w:lang w:val="es-MX"/>
        </w:rPr>
        <w:t>ntendimiento es producto de la buena fe</w:t>
      </w:r>
      <w:r w:rsidR="00136F74">
        <w:rPr>
          <w:lang w:val="es-MX"/>
        </w:rPr>
        <w:t>,</w:t>
      </w:r>
      <w:r w:rsidR="00F935FF">
        <w:rPr>
          <w:lang w:val="es-MX"/>
        </w:rPr>
        <w:t xml:space="preserve"> por lo que realizarán todas las acciones que estén a su alcance y </w:t>
      </w:r>
      <w:r w:rsidR="00F935FF">
        <w:rPr>
          <w:lang w:val="es-MX"/>
        </w:rPr>
        <w:lastRenderedPageBreak/>
        <w:t>sean inherentes a su cumplimiento.</w:t>
      </w:r>
      <w:r w:rsidR="00C76A91">
        <w:rPr>
          <w:lang w:val="es-MX"/>
        </w:rPr>
        <w:t xml:space="preserve"> El presente Memorándum</w:t>
      </w:r>
      <w:r w:rsidR="00F935FF">
        <w:rPr>
          <w:lang w:val="es-MX"/>
        </w:rPr>
        <w:t xml:space="preserve"> </w:t>
      </w:r>
      <w:r w:rsidR="00136F74">
        <w:rPr>
          <w:lang w:val="es-MX"/>
        </w:rPr>
        <w:t>entrará en vigor</w:t>
      </w:r>
      <w:r w:rsidR="0048775A">
        <w:rPr>
          <w:lang w:val="es-MX"/>
        </w:rPr>
        <w:t xml:space="preserve"> </w:t>
      </w:r>
      <w:r w:rsidR="00136F74">
        <w:rPr>
          <w:lang w:val="es-MX"/>
        </w:rPr>
        <w:t>en la</w:t>
      </w:r>
      <w:r w:rsidR="00DE5FAC">
        <w:rPr>
          <w:lang w:val="es-MX"/>
        </w:rPr>
        <w:t xml:space="preserve"> </w:t>
      </w:r>
      <w:r w:rsidR="00136F74">
        <w:rPr>
          <w:lang w:val="es-MX"/>
        </w:rPr>
        <w:t xml:space="preserve">fecha </w:t>
      </w:r>
      <w:r w:rsidR="00F935FF">
        <w:rPr>
          <w:lang w:val="es-MX"/>
        </w:rPr>
        <w:t>de su firma y contin</w:t>
      </w:r>
      <w:r w:rsidR="00136F74">
        <w:rPr>
          <w:lang w:val="es-MX"/>
        </w:rPr>
        <w:t>uará vigente por un periodo de cinco (5)</w:t>
      </w:r>
      <w:r w:rsidR="00F935FF">
        <w:rPr>
          <w:lang w:val="es-MX"/>
        </w:rPr>
        <w:t xml:space="preserve"> años.</w:t>
      </w:r>
    </w:p>
    <w:p w14:paraId="7F4F66CF" w14:textId="2A737171" w:rsidR="009E7FB6" w:rsidRPr="009E7FB6" w:rsidRDefault="009E7FB6" w:rsidP="009E7FB6">
      <w:pPr>
        <w:pStyle w:val="Textoindependiente"/>
        <w:ind w:left="123" w:right="366" w:firstLine="862"/>
        <w:jc w:val="both"/>
        <w:rPr>
          <w:lang w:val="es-MX"/>
        </w:rPr>
      </w:pPr>
      <w:bookmarkStart w:id="0" w:name="_Hlk171075408"/>
      <w:r w:rsidRPr="009E7FB6">
        <w:rPr>
          <w:lang w:val="es-MX"/>
        </w:rPr>
        <w:t>Firmado en tres ejemplares originales en idioma español e inglés, siendo ambos idiomas igualmente válidos; sin embargo, en caso de divergencia</w:t>
      </w:r>
      <w:r w:rsidR="00DE5FAC">
        <w:rPr>
          <w:lang w:val="es-MX"/>
        </w:rPr>
        <w:t xml:space="preserve"> en su interpretación</w:t>
      </w:r>
      <w:r w:rsidRPr="009E7FB6">
        <w:rPr>
          <w:lang w:val="es-MX"/>
        </w:rPr>
        <w:t>, el texto en inglés prevalecerá.</w:t>
      </w:r>
    </w:p>
    <w:p w14:paraId="24280BE9" w14:textId="77777777" w:rsidR="009E7FB6" w:rsidRPr="009E7FB6" w:rsidRDefault="009E7FB6" w:rsidP="009E7FB6">
      <w:pPr>
        <w:pStyle w:val="Textoindependiente"/>
        <w:ind w:left="123" w:right="366" w:firstLine="862"/>
        <w:jc w:val="both"/>
        <w:rPr>
          <w:lang w:val="es-MX"/>
        </w:rPr>
      </w:pPr>
    </w:p>
    <w:p w14:paraId="2F5DB519" w14:textId="77777777" w:rsidR="009E7FB6" w:rsidRPr="009E7FB6" w:rsidRDefault="009E7FB6" w:rsidP="009E7FB6">
      <w:pPr>
        <w:pStyle w:val="Textoindependiente"/>
        <w:ind w:left="123" w:right="366" w:firstLine="862"/>
        <w:jc w:val="both"/>
        <w:rPr>
          <w:lang w:val="es-MX"/>
        </w:rPr>
      </w:pPr>
      <w:r w:rsidRPr="009E7FB6">
        <w:rPr>
          <w:highlight w:val="yellow"/>
          <w:lang w:val="es-MX"/>
        </w:rPr>
        <w:t>Firmado en tres ejemplares originales en idioma español, siendo los textos igualmente auténticos. (Aplica para la firma de un solo idioma para las partes)</w:t>
      </w:r>
    </w:p>
    <w:p w14:paraId="38F9568D" w14:textId="77777777" w:rsidR="009E7FB6" w:rsidRPr="005C5FAA" w:rsidRDefault="009E7FB6" w:rsidP="009E7FB6">
      <w:pPr>
        <w:jc w:val="both"/>
        <w:rPr>
          <w:sz w:val="20"/>
          <w:szCs w:val="20"/>
          <w:lang w:val="es-MX"/>
        </w:rPr>
      </w:pPr>
    </w:p>
    <w:bookmarkEnd w:id="0"/>
    <w:p w14:paraId="775286E1" w14:textId="77777777" w:rsidR="00D3246B" w:rsidRPr="00C76A91" w:rsidRDefault="00D3246B" w:rsidP="00174E88">
      <w:pPr>
        <w:pStyle w:val="Textoindependiente"/>
        <w:spacing w:before="92"/>
        <w:ind w:left="453" w:right="112" w:hanging="2"/>
        <w:jc w:val="both"/>
        <w:rPr>
          <w:lang w:val="es-MX"/>
        </w:rPr>
      </w:pPr>
    </w:p>
    <w:tbl>
      <w:tblPr>
        <w:tblW w:w="8982" w:type="dxa"/>
        <w:jc w:val="center"/>
        <w:tblLayout w:type="fixed"/>
        <w:tblLook w:val="01E0" w:firstRow="1" w:lastRow="1" w:firstColumn="1" w:lastColumn="1" w:noHBand="0" w:noVBand="0"/>
      </w:tblPr>
      <w:tblGrid>
        <w:gridCol w:w="4491"/>
        <w:gridCol w:w="4491"/>
      </w:tblGrid>
      <w:tr w:rsidR="0048775A" w:rsidRPr="005C5FAA" w14:paraId="1336F7DA" w14:textId="77777777" w:rsidTr="0048775A">
        <w:trPr>
          <w:trHeight w:val="2602"/>
          <w:jc w:val="center"/>
        </w:trPr>
        <w:tc>
          <w:tcPr>
            <w:tcW w:w="4491" w:type="dxa"/>
          </w:tcPr>
          <w:p w14:paraId="4B3831EB" w14:textId="77777777" w:rsidR="0048775A" w:rsidRPr="00D36609" w:rsidRDefault="0048775A" w:rsidP="003F4045">
            <w:pPr>
              <w:jc w:val="center"/>
              <w:rPr>
                <w:b/>
                <w:lang w:val="es-MX"/>
              </w:rPr>
            </w:pPr>
            <w:r w:rsidRPr="00D36609">
              <w:rPr>
                <w:b/>
                <w:lang w:val="es-MX"/>
              </w:rPr>
              <w:t>POR EL INSTITUTO POLITÉCNICO NACIONAL DE LOS ESTADOS UNIDOS MEXICANOS</w:t>
            </w:r>
          </w:p>
          <w:p w14:paraId="45DFE40E" w14:textId="77777777" w:rsidR="0048775A" w:rsidRPr="00D36609" w:rsidRDefault="0048775A" w:rsidP="003F4045">
            <w:pPr>
              <w:rPr>
                <w:lang w:val="es-MX"/>
              </w:rPr>
            </w:pPr>
          </w:p>
          <w:p w14:paraId="393CC534" w14:textId="7E9E0338" w:rsidR="0048775A" w:rsidRDefault="0048775A" w:rsidP="003F4045">
            <w:pPr>
              <w:jc w:val="center"/>
              <w:rPr>
                <w:lang w:val="es-MX"/>
              </w:rPr>
            </w:pPr>
          </w:p>
          <w:p w14:paraId="0EEE7CE6" w14:textId="77777777" w:rsidR="008C467A" w:rsidRPr="00D36609" w:rsidRDefault="008C467A" w:rsidP="003F4045">
            <w:pPr>
              <w:jc w:val="center"/>
              <w:rPr>
                <w:lang w:val="es-MX"/>
              </w:rPr>
            </w:pPr>
          </w:p>
          <w:p w14:paraId="6B6626BE" w14:textId="77777777" w:rsidR="0048775A" w:rsidRPr="00D36609" w:rsidRDefault="0048775A" w:rsidP="003F4045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354211B7" w14:textId="77777777" w:rsidR="0048775A" w:rsidRPr="00D36609" w:rsidRDefault="0048775A" w:rsidP="003F404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Arturo REYES SANDOVAL</w:t>
            </w:r>
          </w:p>
          <w:p w14:paraId="42AE7771" w14:textId="77777777" w:rsidR="0048775A" w:rsidRPr="00D36609" w:rsidRDefault="0048775A" w:rsidP="003F4045">
            <w:pPr>
              <w:jc w:val="center"/>
              <w:rPr>
                <w:lang w:val="es-MX"/>
              </w:rPr>
            </w:pPr>
            <w:r w:rsidRPr="00D36609">
              <w:rPr>
                <w:lang w:val="es-MX"/>
              </w:rPr>
              <w:t>Director General</w:t>
            </w:r>
          </w:p>
        </w:tc>
        <w:tc>
          <w:tcPr>
            <w:tcW w:w="4491" w:type="dxa"/>
          </w:tcPr>
          <w:p w14:paraId="3A28FB59" w14:textId="77777777" w:rsidR="0048775A" w:rsidRPr="00D36609" w:rsidRDefault="0048775A" w:rsidP="003F404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POR</w:t>
            </w:r>
            <w:r w:rsidRPr="00D36609">
              <w:rPr>
                <w:b/>
                <w:lang w:val="es-MX"/>
              </w:rPr>
              <w:t xml:space="preserve"> </w:t>
            </w:r>
            <w:r w:rsidRPr="005C5FAA">
              <w:rPr>
                <w:b/>
                <w:color w:val="FF0000"/>
                <w:lang w:val="es-MX"/>
              </w:rPr>
              <w:t>(Nombre oficial de la contraparte, indicando el nombre oficial del país de procedencia)</w:t>
            </w:r>
          </w:p>
          <w:p w14:paraId="513F623E" w14:textId="77777777" w:rsidR="0048775A" w:rsidRPr="00D36609" w:rsidRDefault="0048775A" w:rsidP="003F4045">
            <w:pPr>
              <w:jc w:val="center"/>
              <w:rPr>
                <w:lang w:val="es-MX"/>
              </w:rPr>
            </w:pPr>
          </w:p>
          <w:p w14:paraId="07A8C75C" w14:textId="2FA394F8" w:rsidR="0048775A" w:rsidRDefault="0048775A" w:rsidP="003F4045">
            <w:pPr>
              <w:rPr>
                <w:lang w:val="es-MX"/>
              </w:rPr>
            </w:pPr>
          </w:p>
          <w:p w14:paraId="3196BB59" w14:textId="77777777" w:rsidR="008C467A" w:rsidRPr="00D36609" w:rsidRDefault="008C467A" w:rsidP="003F4045">
            <w:pPr>
              <w:rPr>
                <w:lang w:val="es-MX"/>
              </w:rPr>
            </w:pPr>
          </w:p>
          <w:p w14:paraId="70F4B7EF" w14:textId="77777777" w:rsidR="0048775A" w:rsidRPr="00D36609" w:rsidRDefault="0048775A" w:rsidP="003F4045">
            <w:pPr>
              <w:pBdr>
                <w:bottom w:val="single" w:sz="12" w:space="1" w:color="auto"/>
              </w:pBdr>
              <w:rPr>
                <w:lang w:val="es-MX"/>
              </w:rPr>
            </w:pPr>
          </w:p>
          <w:p w14:paraId="1F9E33D3" w14:textId="77777777" w:rsidR="0048775A" w:rsidRPr="005C5FAA" w:rsidRDefault="0048775A" w:rsidP="003F4045">
            <w:pPr>
              <w:jc w:val="center"/>
              <w:rPr>
                <w:lang w:val="es-MX"/>
              </w:rPr>
            </w:pPr>
            <w:r w:rsidRPr="005C5FAA">
              <w:rPr>
                <w:b/>
                <w:color w:val="FF0000"/>
                <w:lang w:val="es-MX"/>
              </w:rPr>
              <w:t>(Nombre y cargo del funcionario designado)</w:t>
            </w:r>
          </w:p>
        </w:tc>
      </w:tr>
      <w:tr w:rsidR="0048775A" w:rsidRPr="005C5FAA" w14:paraId="4AFE334A" w14:textId="77777777" w:rsidTr="0048775A">
        <w:trPr>
          <w:trHeight w:val="1941"/>
          <w:jc w:val="center"/>
        </w:trPr>
        <w:tc>
          <w:tcPr>
            <w:tcW w:w="4491" w:type="dxa"/>
          </w:tcPr>
          <w:p w14:paraId="3ECF23A3" w14:textId="77777777" w:rsidR="0048775A" w:rsidRDefault="0048775A" w:rsidP="003F4045">
            <w:pPr>
              <w:rPr>
                <w:lang w:val="es-MX"/>
              </w:rPr>
            </w:pPr>
          </w:p>
          <w:p w14:paraId="2B96FBF5" w14:textId="77777777" w:rsidR="0048775A" w:rsidRDefault="0048775A" w:rsidP="003F4045">
            <w:pPr>
              <w:rPr>
                <w:lang w:val="es-MX"/>
              </w:rPr>
            </w:pPr>
          </w:p>
          <w:p w14:paraId="5A4CB461" w14:textId="77777777" w:rsidR="0048775A" w:rsidRDefault="0048775A" w:rsidP="003F4045">
            <w:pPr>
              <w:pBdr>
                <w:bottom w:val="single" w:sz="12" w:space="1" w:color="auto"/>
              </w:pBdr>
              <w:rPr>
                <w:lang w:val="es-MX"/>
              </w:rPr>
            </w:pPr>
          </w:p>
          <w:p w14:paraId="57CC5C32" w14:textId="77777777" w:rsidR="0048775A" w:rsidRDefault="0048775A" w:rsidP="003F4045">
            <w:pPr>
              <w:jc w:val="center"/>
              <w:rPr>
                <w:b/>
                <w:lang w:val="es-MX"/>
              </w:rPr>
            </w:pPr>
            <w:r w:rsidRPr="002C04E2">
              <w:rPr>
                <w:b/>
                <w:lang w:val="es-MX"/>
              </w:rPr>
              <w:t>Yessica GASCA CASTILLO</w:t>
            </w:r>
          </w:p>
          <w:p w14:paraId="55F9CBCB" w14:textId="77777777" w:rsidR="0048775A" w:rsidRPr="00D36609" w:rsidRDefault="0048775A" w:rsidP="003F4045">
            <w:pPr>
              <w:jc w:val="center"/>
              <w:rPr>
                <w:lang w:val="es-MX"/>
              </w:rPr>
            </w:pPr>
            <w:r>
              <w:rPr>
                <w:iCs/>
                <w:lang w:val="es-MX"/>
              </w:rPr>
              <w:t>Secretaria</w:t>
            </w:r>
            <w:r w:rsidRPr="00D36609">
              <w:rPr>
                <w:iCs/>
                <w:lang w:val="es-MX"/>
              </w:rPr>
              <w:t xml:space="preserve"> de Innovación e Inte</w:t>
            </w:r>
            <w:r>
              <w:rPr>
                <w:iCs/>
                <w:lang w:val="es-MX"/>
              </w:rPr>
              <w:t xml:space="preserve">gración </w:t>
            </w:r>
            <w:r w:rsidRPr="00D36609">
              <w:rPr>
                <w:iCs/>
                <w:lang w:val="es-MX"/>
              </w:rPr>
              <w:t>Social</w:t>
            </w:r>
          </w:p>
        </w:tc>
        <w:tc>
          <w:tcPr>
            <w:tcW w:w="4491" w:type="dxa"/>
          </w:tcPr>
          <w:p w14:paraId="6B0C1E95" w14:textId="77777777" w:rsidR="0048775A" w:rsidRPr="00D36609" w:rsidRDefault="0048775A" w:rsidP="003F4045">
            <w:pPr>
              <w:jc w:val="center"/>
              <w:rPr>
                <w:b/>
                <w:lang w:val="es-MX"/>
              </w:rPr>
            </w:pPr>
          </w:p>
        </w:tc>
      </w:tr>
      <w:tr w:rsidR="0048775A" w:rsidRPr="005C5FAA" w14:paraId="7B790442" w14:textId="77777777" w:rsidTr="0048775A">
        <w:trPr>
          <w:trHeight w:val="1448"/>
          <w:jc w:val="center"/>
        </w:trPr>
        <w:tc>
          <w:tcPr>
            <w:tcW w:w="4491" w:type="dxa"/>
          </w:tcPr>
          <w:p w14:paraId="191418C3" w14:textId="77777777" w:rsidR="0048775A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3306BE18" w14:textId="77777777" w:rsidR="0048775A" w:rsidRPr="00D36609" w:rsidRDefault="0048775A" w:rsidP="003F4045">
            <w:pPr>
              <w:jc w:val="center"/>
              <w:rPr>
                <w:lang w:val="es-ES_tradnl"/>
              </w:rPr>
            </w:pPr>
            <w:r w:rsidRPr="002A5F2B">
              <w:rPr>
                <w:b/>
                <w:lang w:val="es-ES_tradnl"/>
              </w:rPr>
              <w:t>APROBACIÓN JURÍDICA</w:t>
            </w:r>
          </w:p>
          <w:p w14:paraId="24B75C9D" w14:textId="77777777" w:rsidR="0048775A" w:rsidRDefault="0048775A" w:rsidP="003F4045">
            <w:pPr>
              <w:rPr>
                <w:lang w:val="es-ES_tradnl"/>
              </w:rPr>
            </w:pPr>
          </w:p>
          <w:p w14:paraId="2968A7DC" w14:textId="75D8B172" w:rsidR="0048775A" w:rsidRDefault="0048775A" w:rsidP="003F4045">
            <w:pPr>
              <w:rPr>
                <w:lang w:val="es-ES_tradnl"/>
              </w:rPr>
            </w:pPr>
          </w:p>
          <w:p w14:paraId="151C5E59" w14:textId="77777777" w:rsidR="008C467A" w:rsidRDefault="008C467A" w:rsidP="003F4045">
            <w:pPr>
              <w:rPr>
                <w:lang w:val="es-ES_tradnl"/>
              </w:rPr>
            </w:pPr>
          </w:p>
          <w:p w14:paraId="2EFC7EEF" w14:textId="77777777" w:rsidR="0048775A" w:rsidRPr="00D36609" w:rsidRDefault="0048775A" w:rsidP="003F4045">
            <w:pPr>
              <w:pBdr>
                <w:bottom w:val="single" w:sz="12" w:space="1" w:color="auto"/>
              </w:pBdr>
              <w:rPr>
                <w:lang w:val="es-ES_tradnl"/>
              </w:rPr>
            </w:pPr>
          </w:p>
          <w:p w14:paraId="04A577D0" w14:textId="77777777" w:rsidR="0048775A" w:rsidRPr="00113A10" w:rsidRDefault="0048775A" w:rsidP="003F4045">
            <w:pPr>
              <w:jc w:val="center"/>
              <w:rPr>
                <w:b/>
                <w:lang w:val="es-MX"/>
              </w:rPr>
            </w:pPr>
            <w:r w:rsidRPr="00113A10">
              <w:rPr>
                <w:b/>
                <w:lang w:val="es-MX"/>
              </w:rPr>
              <w:t>Marx Yazalde ORTIZ CORREA</w:t>
            </w:r>
          </w:p>
          <w:p w14:paraId="5AF2194A" w14:textId="15E08328" w:rsidR="0048775A" w:rsidRDefault="0048775A" w:rsidP="003F4045">
            <w:pPr>
              <w:jc w:val="center"/>
              <w:rPr>
                <w:bCs/>
                <w:lang w:val="es-MX"/>
              </w:rPr>
            </w:pPr>
            <w:r w:rsidRPr="00113A10">
              <w:rPr>
                <w:bCs/>
                <w:lang w:val="es-MX"/>
              </w:rPr>
              <w:t>Abogado General</w:t>
            </w:r>
          </w:p>
          <w:p w14:paraId="611448A1" w14:textId="77777777" w:rsidR="006D2967" w:rsidRDefault="006D2967" w:rsidP="003F4045">
            <w:pPr>
              <w:jc w:val="center"/>
              <w:rPr>
                <w:bCs/>
                <w:lang w:val="es-MX"/>
              </w:rPr>
            </w:pPr>
          </w:p>
          <w:p w14:paraId="4BDA3DD2" w14:textId="39B186D6" w:rsidR="0048775A" w:rsidRPr="00033BA5" w:rsidRDefault="0048775A" w:rsidP="009E7FB6">
            <w:pPr>
              <w:jc w:val="both"/>
              <w:rPr>
                <w:b/>
                <w:lang w:val="es-MX"/>
              </w:rPr>
            </w:pPr>
            <w:r w:rsidRPr="00113A10">
              <w:rPr>
                <w:bCs/>
                <w:sz w:val="12"/>
                <w:szCs w:val="12"/>
                <w:lang w:val="es-MX"/>
              </w:rPr>
              <w:t>EL PRESENTE INSTRUMENTO SE REVIS</w:t>
            </w:r>
            <w:r w:rsidR="009E7FB6">
              <w:rPr>
                <w:bCs/>
                <w:sz w:val="12"/>
                <w:szCs w:val="12"/>
                <w:lang w:val="es-MX"/>
              </w:rPr>
              <w:t>Ó Y APROBÓ JURÍDICAMENTE</w:t>
            </w:r>
            <w:r w:rsidRPr="00113A10">
              <w:rPr>
                <w:bCs/>
                <w:sz w:val="12"/>
                <w:szCs w:val="12"/>
                <w:lang w:val="es-MX"/>
              </w:rPr>
              <w:t>, POR LO QUE LOS COMPROMISOS SUSTANTIVOS QUE SE ASUMAN CON SU CELEBRACIÓN, ASÍ COMO LOS ASPECTOS TÉCNICOS, OPERATIVOS, PRESUPUESTALES Y FISCALES SON RESPONSABILIDAD EXCLUSIVA DEL ÁREA OPERATIVA</w:t>
            </w:r>
            <w:r w:rsidR="009E7FB6">
              <w:rPr>
                <w:bCs/>
                <w:sz w:val="12"/>
                <w:szCs w:val="12"/>
                <w:lang w:val="es-MX"/>
              </w:rPr>
              <w:t>.</w:t>
            </w:r>
          </w:p>
        </w:tc>
        <w:tc>
          <w:tcPr>
            <w:tcW w:w="4491" w:type="dxa"/>
          </w:tcPr>
          <w:p w14:paraId="0E826BC5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3C6D2D2C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436ACB33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730231AD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3638A4FF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361E9AE3" w14:textId="77777777" w:rsidR="0048775A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4F28BE8C" w14:textId="77777777" w:rsidR="0048775A" w:rsidRDefault="0048775A" w:rsidP="003F4045">
            <w:pPr>
              <w:rPr>
                <w:b/>
                <w:lang w:val="es-ES_tradnl"/>
              </w:rPr>
            </w:pPr>
          </w:p>
          <w:p w14:paraId="6922D0A8" w14:textId="77777777" w:rsidR="0048775A" w:rsidRDefault="0048775A" w:rsidP="003F4045">
            <w:pPr>
              <w:rPr>
                <w:b/>
                <w:lang w:val="es-ES_tradnl"/>
              </w:rPr>
            </w:pPr>
          </w:p>
          <w:p w14:paraId="77ABA807" w14:textId="77777777" w:rsidR="0048775A" w:rsidRPr="00D36609" w:rsidRDefault="0048775A" w:rsidP="003F4045">
            <w:pPr>
              <w:rPr>
                <w:b/>
                <w:lang w:val="es-ES_tradnl"/>
              </w:rPr>
            </w:pPr>
          </w:p>
          <w:p w14:paraId="0F59FD12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  <w:p w14:paraId="0A4E5E01" w14:textId="77777777" w:rsidR="0048775A" w:rsidRPr="00D36609" w:rsidRDefault="0048775A" w:rsidP="003F4045">
            <w:pPr>
              <w:jc w:val="center"/>
              <w:rPr>
                <w:b/>
                <w:lang w:val="es-ES_tradnl"/>
              </w:rPr>
            </w:pPr>
          </w:p>
        </w:tc>
      </w:tr>
    </w:tbl>
    <w:p w14:paraId="1A0EBE24" w14:textId="1F6841EE" w:rsidR="009B0342" w:rsidRDefault="009B0342" w:rsidP="00B81742">
      <w:pPr>
        <w:rPr>
          <w:sz w:val="24"/>
          <w:szCs w:val="24"/>
          <w:lang w:val="es-MX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15"/>
        <w:gridCol w:w="4536"/>
      </w:tblGrid>
      <w:tr w:rsidR="00203102" w:rsidRPr="00C213C7" w14:paraId="48F8977C" w14:textId="77777777" w:rsidTr="007B4A48">
        <w:trPr>
          <w:trHeight w:val="695"/>
          <w:jc w:val="center"/>
        </w:trPr>
        <w:tc>
          <w:tcPr>
            <w:tcW w:w="4815" w:type="dxa"/>
          </w:tcPr>
          <w:p w14:paraId="4CE0D2E6" w14:textId="77777777" w:rsidR="00203102" w:rsidRDefault="00203102" w:rsidP="007B4A4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68079399" w14:textId="5C0698FE" w:rsidR="00203102" w:rsidRPr="00C213C7" w:rsidRDefault="00203102" w:rsidP="007B4A48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C213C7">
              <w:rPr>
                <w:b/>
                <w:sz w:val="20"/>
                <w:szCs w:val="20"/>
                <w:lang w:val="es-MX"/>
              </w:rPr>
              <w:t xml:space="preserve">Lugar y fecha: </w:t>
            </w:r>
            <w:r w:rsidRPr="00C213C7">
              <w:rPr>
                <w:sz w:val="20"/>
                <w:szCs w:val="20"/>
                <w:lang w:val="es-MX"/>
              </w:rPr>
              <w:t>Ciudad de México</w:t>
            </w:r>
            <w:r w:rsidRPr="005330D8">
              <w:rPr>
                <w:bCs/>
                <w:sz w:val="20"/>
                <w:szCs w:val="20"/>
                <w:lang w:val="es-MX"/>
              </w:rPr>
              <w:t>,</w:t>
            </w:r>
            <w:r w:rsidRPr="00C213C7">
              <w:rPr>
                <w:sz w:val="20"/>
                <w:szCs w:val="20"/>
                <w:lang w:val="es-MX"/>
              </w:rPr>
              <w:t>_____________</w:t>
            </w:r>
          </w:p>
        </w:tc>
        <w:tc>
          <w:tcPr>
            <w:tcW w:w="4536" w:type="dxa"/>
          </w:tcPr>
          <w:p w14:paraId="05B650D1" w14:textId="77777777" w:rsidR="00203102" w:rsidRDefault="00203102" w:rsidP="007B4A48">
            <w:pPr>
              <w:rPr>
                <w:b/>
                <w:sz w:val="20"/>
                <w:szCs w:val="20"/>
                <w:lang w:val="es-ES_tradnl"/>
              </w:rPr>
            </w:pPr>
          </w:p>
          <w:p w14:paraId="3E471B8C" w14:textId="77777777" w:rsidR="00203102" w:rsidRPr="00C213C7" w:rsidRDefault="00203102" w:rsidP="007B4A48">
            <w:pPr>
              <w:rPr>
                <w:b/>
                <w:sz w:val="20"/>
                <w:szCs w:val="20"/>
                <w:lang w:val="es-ES_tradnl"/>
              </w:rPr>
            </w:pPr>
            <w:r w:rsidRPr="00C213C7">
              <w:rPr>
                <w:b/>
                <w:sz w:val="20"/>
                <w:szCs w:val="20"/>
                <w:lang w:val="es-ES_tradnl"/>
              </w:rPr>
              <w:t>Lugar y fecha:</w:t>
            </w:r>
            <w:r w:rsidRPr="00C213C7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C213C7">
              <w:rPr>
                <w:sz w:val="20"/>
                <w:szCs w:val="20"/>
                <w:lang w:val="es-MX"/>
              </w:rPr>
              <w:t>_______________</w:t>
            </w:r>
          </w:p>
        </w:tc>
      </w:tr>
    </w:tbl>
    <w:p w14:paraId="03D850C9" w14:textId="77777777" w:rsidR="00203102" w:rsidRPr="00C213C7" w:rsidRDefault="00203102" w:rsidP="00203102">
      <w:pPr>
        <w:rPr>
          <w:sz w:val="20"/>
          <w:szCs w:val="20"/>
          <w:lang w:val="es-ES_tradnl"/>
        </w:rPr>
      </w:pPr>
    </w:p>
    <w:p w14:paraId="7DB61216" w14:textId="123829A6" w:rsidR="005C5FAA" w:rsidRDefault="005C5FAA" w:rsidP="00B81742">
      <w:pPr>
        <w:rPr>
          <w:sz w:val="24"/>
          <w:szCs w:val="24"/>
          <w:lang w:val="es-MX"/>
        </w:rPr>
      </w:pPr>
    </w:p>
    <w:p w14:paraId="0FA27AA8" w14:textId="77777777" w:rsidR="005C5FAA" w:rsidRDefault="005C5FAA">
      <w:pPr>
        <w:widowControl/>
        <w:autoSpaceDE/>
        <w:autoSpaceDN/>
        <w:spacing w:after="160" w:line="259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br w:type="page"/>
      </w:r>
    </w:p>
    <w:p w14:paraId="5E80FDCC" w14:textId="77777777" w:rsidR="005C5FAA" w:rsidRDefault="005C5FAA" w:rsidP="005C5FAA">
      <w:pPr>
        <w:jc w:val="center"/>
        <w:rPr>
          <w:rFonts w:eastAsia="Times New Roman"/>
          <w:sz w:val="20"/>
          <w:szCs w:val="20"/>
          <w:lang w:val="es-ES"/>
        </w:rPr>
      </w:pPr>
      <w:r w:rsidRPr="005C5FAA">
        <w:rPr>
          <w:sz w:val="20"/>
          <w:szCs w:val="20"/>
          <w:highlight w:val="yellow"/>
          <w:lang w:val="es-MX"/>
        </w:rPr>
        <w:lastRenderedPageBreak/>
        <w:t>DOCUMENTOS REQUERIDOS PARA LA GESTIÓN DEL INSTRUMENTO:</w:t>
      </w:r>
    </w:p>
    <w:p w14:paraId="15955FF7" w14:textId="77777777" w:rsidR="005C5FAA" w:rsidRPr="005C5FAA" w:rsidRDefault="005C5FAA" w:rsidP="005C5FAA">
      <w:pPr>
        <w:jc w:val="center"/>
        <w:rPr>
          <w:sz w:val="20"/>
          <w:szCs w:val="20"/>
          <w:lang w:val="es-MX"/>
        </w:rPr>
      </w:pPr>
    </w:p>
    <w:p w14:paraId="1E8F4CF1" w14:textId="77777777" w:rsidR="005C5FAA" w:rsidRPr="005C5FAA" w:rsidRDefault="005C5FAA" w:rsidP="005C5FAA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5C5FAA">
        <w:rPr>
          <w:sz w:val="20"/>
          <w:szCs w:val="20"/>
          <w:lang w:val="es-MX"/>
        </w:rPr>
        <w:t xml:space="preserve">Copia del nombramiento o documento legal idóneo vigente que acredite la personalidad del firmante de nuestra Contraparte. </w:t>
      </w:r>
    </w:p>
    <w:p w14:paraId="7A877497" w14:textId="77777777" w:rsidR="005C5FAA" w:rsidRPr="005C5FAA" w:rsidRDefault="005C5FAA" w:rsidP="005C5FAA">
      <w:pPr>
        <w:pStyle w:val="Prrafodelista"/>
        <w:jc w:val="both"/>
        <w:rPr>
          <w:sz w:val="20"/>
          <w:szCs w:val="20"/>
          <w:lang w:val="es-MX"/>
        </w:rPr>
      </w:pPr>
    </w:p>
    <w:p w14:paraId="3990CA27" w14:textId="77777777" w:rsidR="005C5FAA" w:rsidRPr="005C5FAA" w:rsidRDefault="005C5FAA" w:rsidP="005C5FAA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5C5FAA">
        <w:rPr>
          <w:sz w:val="20"/>
          <w:szCs w:val="20"/>
          <w:lang w:val="es-MX"/>
        </w:rPr>
        <w:t xml:space="preserve">Visto Bueno emitido por la Coordinación de Proyectos Estratégicos del IPN, sobre el instrumento a formalizar. Dicho Visto Bueno deberá ser concordante con la versión del instrumento que se envíe a la DRI. </w:t>
      </w:r>
    </w:p>
    <w:p w14:paraId="42495469" w14:textId="77777777" w:rsidR="00203102" w:rsidRPr="00B81742" w:rsidRDefault="00203102" w:rsidP="00B81742">
      <w:pPr>
        <w:rPr>
          <w:sz w:val="24"/>
          <w:szCs w:val="24"/>
          <w:lang w:val="es-MX"/>
        </w:rPr>
      </w:pPr>
      <w:bookmarkStart w:id="1" w:name="_GoBack"/>
      <w:bookmarkEnd w:id="1"/>
    </w:p>
    <w:sectPr w:rsidR="00203102" w:rsidRPr="00B81742" w:rsidSect="0048775A">
      <w:headerReference w:type="default" r:id="rId7"/>
      <w:footerReference w:type="default" r:id="rId8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E7A2" w14:textId="77777777" w:rsidR="00F11554" w:rsidRDefault="00F11554" w:rsidP="00174E88">
      <w:r>
        <w:separator/>
      </w:r>
    </w:p>
  </w:endnote>
  <w:endnote w:type="continuationSeparator" w:id="0">
    <w:p w14:paraId="4BDAC2AF" w14:textId="77777777" w:rsidR="00F11554" w:rsidRDefault="00F11554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896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AB7E72" w14:textId="7824F8BC" w:rsidR="00095DFC" w:rsidRDefault="00095DFC" w:rsidP="00095DFC">
            <w:pPr>
              <w:pStyle w:val="Piedepgina"/>
              <w:jc w:val="center"/>
            </w:pPr>
            <w:r w:rsidRPr="00AD4847">
              <w:rPr>
                <w:sz w:val="20"/>
                <w:szCs w:val="20"/>
                <w:lang w:val="es-ES"/>
              </w:rPr>
              <w:t xml:space="preserve">Página </w:t>
            </w:r>
            <w:r w:rsidRPr="00AD4847">
              <w:rPr>
                <w:bCs/>
                <w:sz w:val="20"/>
                <w:szCs w:val="20"/>
              </w:rPr>
              <w:fldChar w:fldCharType="begin"/>
            </w:r>
            <w:r w:rsidRPr="00AD4847">
              <w:rPr>
                <w:bCs/>
                <w:sz w:val="20"/>
                <w:szCs w:val="20"/>
              </w:rPr>
              <w:instrText>PAGE</w:instrText>
            </w:r>
            <w:r w:rsidRPr="00AD4847">
              <w:rPr>
                <w:bCs/>
                <w:sz w:val="20"/>
                <w:szCs w:val="20"/>
              </w:rPr>
              <w:fldChar w:fldCharType="separate"/>
            </w:r>
            <w:r w:rsidR="005C5FAA">
              <w:rPr>
                <w:bCs/>
                <w:noProof/>
                <w:sz w:val="20"/>
                <w:szCs w:val="20"/>
              </w:rPr>
              <w:t>3</w:t>
            </w:r>
            <w:r w:rsidRPr="00AD4847">
              <w:rPr>
                <w:bCs/>
                <w:sz w:val="20"/>
                <w:szCs w:val="20"/>
              </w:rPr>
              <w:fldChar w:fldCharType="end"/>
            </w:r>
            <w:r w:rsidRPr="00AD4847">
              <w:rPr>
                <w:sz w:val="20"/>
                <w:szCs w:val="20"/>
                <w:lang w:val="es-ES"/>
              </w:rPr>
              <w:t xml:space="preserve"> de </w:t>
            </w:r>
            <w:r w:rsidRPr="00AD4847">
              <w:rPr>
                <w:bCs/>
                <w:sz w:val="20"/>
                <w:szCs w:val="20"/>
              </w:rPr>
              <w:fldChar w:fldCharType="begin"/>
            </w:r>
            <w:r w:rsidRPr="00AD4847">
              <w:rPr>
                <w:bCs/>
                <w:sz w:val="20"/>
                <w:szCs w:val="20"/>
              </w:rPr>
              <w:instrText>NUMPAGES</w:instrText>
            </w:r>
            <w:r w:rsidRPr="00AD4847">
              <w:rPr>
                <w:bCs/>
                <w:sz w:val="20"/>
                <w:szCs w:val="20"/>
              </w:rPr>
              <w:fldChar w:fldCharType="separate"/>
            </w:r>
            <w:r w:rsidR="005C5FAA">
              <w:rPr>
                <w:bCs/>
                <w:noProof/>
                <w:sz w:val="20"/>
                <w:szCs w:val="20"/>
              </w:rPr>
              <w:t>3</w:t>
            </w:r>
            <w:r w:rsidRPr="00AD484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1EA704" w14:textId="77777777" w:rsidR="00095DFC" w:rsidRDefault="00095D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66FB" w14:textId="77777777" w:rsidR="00F11554" w:rsidRDefault="00F11554" w:rsidP="00174E88">
      <w:r>
        <w:separator/>
      </w:r>
    </w:p>
  </w:footnote>
  <w:footnote w:type="continuationSeparator" w:id="0">
    <w:p w14:paraId="0C8D9E2D" w14:textId="77777777" w:rsidR="00F11554" w:rsidRDefault="00F11554" w:rsidP="0017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1FC33" w14:textId="28E9173B" w:rsidR="009E7FB6" w:rsidRDefault="009E7FB6" w:rsidP="00690E63">
    <w:pPr>
      <w:pStyle w:val="Encabezado"/>
      <w:tabs>
        <w:tab w:val="clear" w:pos="8838"/>
        <w:tab w:val="right" w:pos="8647"/>
      </w:tabs>
      <w:ind w:right="333"/>
      <w:jc w:val="right"/>
      <w:rPr>
        <w:rFonts w:ascii="Times New Roman"/>
        <w:noProof/>
        <w:sz w:val="20"/>
        <w:lang w:val="es-MX" w:eastAsia="es-MX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32510758" wp14:editId="37F8F72A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690880" cy="793750"/>
          <wp:effectExtent l="0" t="0" r="0" b="635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Logo_Instituto_Politécnico_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4" r="27577"/>
                  <a:stretch/>
                </pic:blipFill>
                <pic:spPr bwMode="auto">
                  <a:xfrm>
                    <a:off x="0" y="0"/>
                    <a:ext cx="690880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C5FAA">
      <w:rPr>
        <w:b/>
        <w:color w:val="FF0000"/>
        <w:lang w:val="es-MX"/>
      </w:rPr>
      <w:t xml:space="preserve">    </w:t>
    </w:r>
    <w:r w:rsidR="00095DFC" w:rsidRPr="005C5FAA">
      <w:rPr>
        <w:b/>
        <w:color w:val="FF0000"/>
        <w:lang w:val="es-MX"/>
      </w:rPr>
      <w:t>(</w:t>
    </w:r>
    <w:r w:rsidR="00690E63" w:rsidRPr="005C5FAA">
      <w:rPr>
        <w:b/>
        <w:color w:val="FF0000"/>
        <w:lang w:val="es-MX"/>
      </w:rPr>
      <w:t>LOGO</w:t>
    </w:r>
    <w:r w:rsidR="00095DFC" w:rsidRPr="005C5FAA">
      <w:rPr>
        <w:b/>
        <w:color w:val="FF0000"/>
        <w:lang w:val="es-MX"/>
      </w:rPr>
      <w:t xml:space="preserve"> DE LA CONTRAPARTE)</w:t>
    </w:r>
    <w:r w:rsidR="00690E63">
      <w:rPr>
        <w:rFonts w:ascii="Times New Roman"/>
        <w:noProof/>
        <w:sz w:val="20"/>
        <w:lang w:val="es-MX" w:eastAsia="es-MX"/>
      </w:rPr>
      <w:t xml:space="preserve"> </w:t>
    </w:r>
  </w:p>
  <w:p w14:paraId="07FA8E14" w14:textId="77777777" w:rsidR="009E7FB6" w:rsidRPr="005C5FAA" w:rsidRDefault="009E7FB6" w:rsidP="009E7FB6">
    <w:pPr>
      <w:tabs>
        <w:tab w:val="right" w:pos="9923"/>
      </w:tabs>
      <w:jc w:val="right"/>
      <w:rPr>
        <w:rFonts w:eastAsia="Calibri"/>
        <w:sz w:val="20"/>
        <w:szCs w:val="20"/>
        <w:lang w:val="es-MX"/>
      </w:rPr>
    </w:pPr>
  </w:p>
  <w:p w14:paraId="777BF44D" w14:textId="77777777" w:rsidR="009E7FB6" w:rsidRPr="005C5FAA" w:rsidRDefault="009E7FB6" w:rsidP="009E7FB6">
    <w:pPr>
      <w:tabs>
        <w:tab w:val="right" w:pos="9923"/>
      </w:tabs>
      <w:jc w:val="right"/>
      <w:rPr>
        <w:rFonts w:eastAsia="Calibri"/>
        <w:sz w:val="20"/>
        <w:szCs w:val="20"/>
        <w:lang w:val="es-MX"/>
      </w:rPr>
    </w:pPr>
  </w:p>
  <w:p w14:paraId="652EC98B" w14:textId="32295A5A" w:rsidR="009E7FB6" w:rsidRPr="005C5FAA" w:rsidRDefault="009E7FB6" w:rsidP="009E7FB6">
    <w:pPr>
      <w:tabs>
        <w:tab w:val="right" w:pos="9923"/>
      </w:tabs>
      <w:jc w:val="right"/>
      <w:rPr>
        <w:lang w:val="es-MX"/>
      </w:rPr>
    </w:pPr>
    <w:r w:rsidRPr="005C5FAA">
      <w:rPr>
        <w:rFonts w:eastAsia="Calibri"/>
        <w:sz w:val="20"/>
        <w:szCs w:val="20"/>
        <w:lang w:val="es-MX"/>
      </w:rPr>
      <w:t>IPN-OAG-</w:t>
    </w:r>
    <w:r w:rsidRPr="005C5FAA">
      <w:rPr>
        <w:rFonts w:eastAsia="Calibri"/>
        <w:color w:val="0000CC"/>
        <w:sz w:val="20"/>
        <w:szCs w:val="20"/>
        <w:highlight w:val="yellow"/>
        <w:lang w:val="es-MX"/>
      </w:rPr>
      <w:t>__</w:t>
    </w:r>
    <w:r w:rsidRPr="005C5FAA">
      <w:rPr>
        <w:rFonts w:eastAsia="Calibri"/>
        <w:sz w:val="20"/>
        <w:szCs w:val="20"/>
        <w:lang w:val="es-MX"/>
      </w:rPr>
      <w:t>-202</w:t>
    </w:r>
    <w:r w:rsidRPr="005C5FAA">
      <w:rPr>
        <w:rFonts w:eastAsia="Calibri"/>
        <w:sz w:val="20"/>
        <w:szCs w:val="20"/>
        <w:highlight w:val="yellow"/>
        <w:lang w:val="es-MX"/>
      </w:rPr>
      <w:t>X</w:t>
    </w:r>
  </w:p>
  <w:p w14:paraId="56368041" w14:textId="1C2D9CAD" w:rsidR="00174E88" w:rsidRPr="005C5FAA" w:rsidRDefault="00174E88" w:rsidP="009E7FB6">
    <w:pPr>
      <w:pStyle w:val="Encabezado"/>
      <w:tabs>
        <w:tab w:val="clear" w:pos="8838"/>
        <w:tab w:val="right" w:pos="8647"/>
      </w:tabs>
      <w:ind w:right="333"/>
      <w:jc w:val="both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45CC"/>
    <w:multiLevelType w:val="hybridMultilevel"/>
    <w:tmpl w:val="BC0A6874"/>
    <w:lvl w:ilvl="0" w:tplc="8D103BF4">
      <w:start w:val="1"/>
      <w:numFmt w:val="lowerLetter"/>
      <w:lvlText w:val="%1)"/>
      <w:lvlJc w:val="left"/>
      <w:pPr>
        <w:ind w:left="1570" w:hanging="569"/>
      </w:pPr>
      <w:rPr>
        <w:rFonts w:ascii="Arial" w:eastAsia="Arial" w:hAnsi="Arial" w:cs="Arial" w:hint="default"/>
        <w:spacing w:val="-1"/>
        <w:w w:val="93"/>
        <w:sz w:val="24"/>
        <w:szCs w:val="24"/>
        <w:lang w:val="en-US" w:eastAsia="en-US" w:bidi="ar-SA"/>
      </w:rPr>
    </w:lvl>
    <w:lvl w:ilvl="1" w:tplc="5CDA7044">
      <w:numFmt w:val="bullet"/>
      <w:lvlText w:val="•"/>
      <w:lvlJc w:val="left"/>
      <w:pPr>
        <w:ind w:left="2356" w:hanging="569"/>
      </w:pPr>
      <w:rPr>
        <w:rFonts w:hint="default"/>
        <w:lang w:val="en-US" w:eastAsia="en-US" w:bidi="ar-SA"/>
      </w:rPr>
    </w:lvl>
    <w:lvl w:ilvl="2" w:tplc="3CAC0854">
      <w:numFmt w:val="bullet"/>
      <w:lvlText w:val="•"/>
      <w:lvlJc w:val="left"/>
      <w:pPr>
        <w:ind w:left="3132" w:hanging="569"/>
      </w:pPr>
      <w:rPr>
        <w:rFonts w:hint="default"/>
        <w:lang w:val="en-US" w:eastAsia="en-US" w:bidi="ar-SA"/>
      </w:rPr>
    </w:lvl>
    <w:lvl w:ilvl="3" w:tplc="039A9F96">
      <w:numFmt w:val="bullet"/>
      <w:lvlText w:val="•"/>
      <w:lvlJc w:val="left"/>
      <w:pPr>
        <w:ind w:left="3908" w:hanging="569"/>
      </w:pPr>
      <w:rPr>
        <w:rFonts w:hint="default"/>
        <w:lang w:val="en-US" w:eastAsia="en-US" w:bidi="ar-SA"/>
      </w:rPr>
    </w:lvl>
    <w:lvl w:ilvl="4" w:tplc="B81E080A">
      <w:numFmt w:val="bullet"/>
      <w:lvlText w:val="•"/>
      <w:lvlJc w:val="left"/>
      <w:pPr>
        <w:ind w:left="4684" w:hanging="569"/>
      </w:pPr>
      <w:rPr>
        <w:rFonts w:hint="default"/>
        <w:lang w:val="en-US" w:eastAsia="en-US" w:bidi="ar-SA"/>
      </w:rPr>
    </w:lvl>
    <w:lvl w:ilvl="5" w:tplc="C28C2482">
      <w:numFmt w:val="bullet"/>
      <w:lvlText w:val="•"/>
      <w:lvlJc w:val="left"/>
      <w:pPr>
        <w:ind w:left="5460" w:hanging="569"/>
      </w:pPr>
      <w:rPr>
        <w:rFonts w:hint="default"/>
        <w:lang w:val="en-US" w:eastAsia="en-US" w:bidi="ar-SA"/>
      </w:rPr>
    </w:lvl>
    <w:lvl w:ilvl="6" w:tplc="1AC20014">
      <w:numFmt w:val="bullet"/>
      <w:lvlText w:val="•"/>
      <w:lvlJc w:val="left"/>
      <w:pPr>
        <w:ind w:left="6236" w:hanging="569"/>
      </w:pPr>
      <w:rPr>
        <w:rFonts w:hint="default"/>
        <w:lang w:val="en-US" w:eastAsia="en-US" w:bidi="ar-SA"/>
      </w:rPr>
    </w:lvl>
    <w:lvl w:ilvl="7" w:tplc="42122598">
      <w:numFmt w:val="bullet"/>
      <w:lvlText w:val="•"/>
      <w:lvlJc w:val="left"/>
      <w:pPr>
        <w:ind w:left="7012" w:hanging="569"/>
      </w:pPr>
      <w:rPr>
        <w:rFonts w:hint="default"/>
        <w:lang w:val="en-US" w:eastAsia="en-US" w:bidi="ar-SA"/>
      </w:rPr>
    </w:lvl>
    <w:lvl w:ilvl="8" w:tplc="828492B8">
      <w:numFmt w:val="bullet"/>
      <w:lvlText w:val="•"/>
      <w:lvlJc w:val="left"/>
      <w:pPr>
        <w:ind w:left="7788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375574C9"/>
    <w:multiLevelType w:val="hybridMultilevel"/>
    <w:tmpl w:val="36722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8"/>
    <w:rsid w:val="00081790"/>
    <w:rsid w:val="00095DFC"/>
    <w:rsid w:val="000C1B0D"/>
    <w:rsid w:val="00105948"/>
    <w:rsid w:val="00136F74"/>
    <w:rsid w:val="00167AF9"/>
    <w:rsid w:val="00170980"/>
    <w:rsid w:val="00174E88"/>
    <w:rsid w:val="00203102"/>
    <w:rsid w:val="0023401F"/>
    <w:rsid w:val="00247B5C"/>
    <w:rsid w:val="002C0DBD"/>
    <w:rsid w:val="002C7E25"/>
    <w:rsid w:val="002F7F19"/>
    <w:rsid w:val="0036611E"/>
    <w:rsid w:val="00390731"/>
    <w:rsid w:val="003B0E89"/>
    <w:rsid w:val="003F74BE"/>
    <w:rsid w:val="004870E5"/>
    <w:rsid w:val="0048775A"/>
    <w:rsid w:val="0052319C"/>
    <w:rsid w:val="00523F8F"/>
    <w:rsid w:val="005A619C"/>
    <w:rsid w:val="005C5FAA"/>
    <w:rsid w:val="005C7D95"/>
    <w:rsid w:val="005E4D97"/>
    <w:rsid w:val="005F680C"/>
    <w:rsid w:val="00624833"/>
    <w:rsid w:val="00690E63"/>
    <w:rsid w:val="006D2967"/>
    <w:rsid w:val="0072056A"/>
    <w:rsid w:val="00755FA7"/>
    <w:rsid w:val="007F1139"/>
    <w:rsid w:val="00853A25"/>
    <w:rsid w:val="008577D2"/>
    <w:rsid w:val="00883C1B"/>
    <w:rsid w:val="008C467A"/>
    <w:rsid w:val="009615AC"/>
    <w:rsid w:val="00970EE8"/>
    <w:rsid w:val="00984EB4"/>
    <w:rsid w:val="00995986"/>
    <w:rsid w:val="009B0342"/>
    <w:rsid w:val="009B31EE"/>
    <w:rsid w:val="009B662F"/>
    <w:rsid w:val="009B6EBA"/>
    <w:rsid w:val="009E7FB6"/>
    <w:rsid w:val="00A5671E"/>
    <w:rsid w:val="00A9379C"/>
    <w:rsid w:val="00AD4847"/>
    <w:rsid w:val="00AE631F"/>
    <w:rsid w:val="00B2262F"/>
    <w:rsid w:val="00B81742"/>
    <w:rsid w:val="00BC342C"/>
    <w:rsid w:val="00BE77BC"/>
    <w:rsid w:val="00C46958"/>
    <w:rsid w:val="00C65D31"/>
    <w:rsid w:val="00C76A91"/>
    <w:rsid w:val="00CA06F0"/>
    <w:rsid w:val="00CB201A"/>
    <w:rsid w:val="00CB70BF"/>
    <w:rsid w:val="00CD1AA4"/>
    <w:rsid w:val="00CF74AD"/>
    <w:rsid w:val="00D22A06"/>
    <w:rsid w:val="00D2671A"/>
    <w:rsid w:val="00D3246B"/>
    <w:rsid w:val="00DB4702"/>
    <w:rsid w:val="00DC6D22"/>
    <w:rsid w:val="00DE5FAC"/>
    <w:rsid w:val="00F11554"/>
    <w:rsid w:val="00F403D8"/>
    <w:rsid w:val="00F42452"/>
    <w:rsid w:val="00F75083"/>
    <w:rsid w:val="00F935FF"/>
    <w:rsid w:val="00FB3A62"/>
    <w:rsid w:val="00FD495B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5EE40"/>
  <w15:chartTrackingRefBased/>
  <w15:docId w15:val="{9723B26F-2C27-4482-A593-E271F4D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4E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74E88"/>
    <w:pPr>
      <w:ind w:left="119"/>
      <w:jc w:val="both"/>
      <w:outlineLvl w:val="0"/>
    </w:pPr>
    <w:rPr>
      <w:rFonts w:ascii="Calibri" w:eastAsia="Calibri" w:hAnsi="Calibri" w:cs="Calibri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74E88"/>
    <w:rPr>
      <w:rFonts w:ascii="Calibri" w:eastAsia="Calibri" w:hAnsi="Calibri" w:cs="Calibri"/>
      <w:sz w:val="27"/>
      <w:szCs w:val="27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174E8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4E88"/>
    <w:rPr>
      <w:rFonts w:ascii="Arial" w:eastAsia="Arial" w:hAnsi="Arial" w:cs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174E88"/>
    <w:pPr>
      <w:ind w:left="1563" w:hanging="570"/>
    </w:pPr>
  </w:style>
  <w:style w:type="table" w:styleId="Tablaconcuadrcula">
    <w:name w:val="Table Grid"/>
    <w:basedOn w:val="Tablanormal"/>
    <w:uiPriority w:val="39"/>
    <w:rsid w:val="00174E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4E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E88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74E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E88"/>
    <w:rPr>
      <w:rFonts w:ascii="Arial" w:eastAsia="Arial" w:hAnsi="Arial" w:cs="Arial"/>
      <w:lang w:val="en-US"/>
    </w:rPr>
  </w:style>
  <w:style w:type="paragraph" w:styleId="Revisin">
    <w:name w:val="Revision"/>
    <w:hidden/>
    <w:uiPriority w:val="99"/>
    <w:semiHidden/>
    <w:rsid w:val="00DE5FA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A61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1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19C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1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19C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Perez Teran</dc:creator>
  <cp:keywords/>
  <dc:description/>
  <cp:lastModifiedBy>DRI Revisión</cp:lastModifiedBy>
  <cp:revision>11</cp:revision>
  <dcterms:created xsi:type="dcterms:W3CDTF">2025-01-20T15:43:00Z</dcterms:created>
  <dcterms:modified xsi:type="dcterms:W3CDTF">2025-03-03T23:12:00Z</dcterms:modified>
</cp:coreProperties>
</file>